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121" w:rsidRPr="00693BC4" w:rsidRDefault="003C2121" w:rsidP="003C2121">
      <w:pPr>
        <w:jc w:val="right"/>
        <w:rPr>
          <w:rFonts w:cs="Arial"/>
          <w:b/>
          <w:bCs/>
          <w:sz w:val="16"/>
          <w:szCs w:val="16"/>
        </w:rPr>
      </w:pPr>
    </w:p>
    <w:p w:rsidR="003C2121" w:rsidRPr="00693BC4" w:rsidRDefault="005C2856" w:rsidP="00BB5ED7">
      <w:pPr>
        <w:pStyle w:val="Heading1"/>
        <w:rPr>
          <w:sz w:val="16"/>
          <w:szCs w:val="16"/>
        </w:rPr>
      </w:pPr>
      <w:r>
        <w:rPr>
          <w:sz w:val="16"/>
          <w:szCs w:val="16"/>
        </w:rPr>
        <w:t>A</w:t>
      </w:r>
      <w:r w:rsidR="003C2121" w:rsidRPr="00693BC4">
        <w:rPr>
          <w:sz w:val="16"/>
          <w:szCs w:val="16"/>
        </w:rPr>
        <w:t>dministered locally by the M</w:t>
      </w:r>
      <w:r w:rsidR="003C2121" w:rsidRPr="00693BC4">
        <w:rPr>
          <w:sz w:val="16"/>
          <w:szCs w:val="16"/>
        </w:rPr>
        <w:softHyphen/>
        <w:t>acomb/St. Clair Work</w:t>
      </w:r>
      <w:r w:rsidR="003C2121" w:rsidRPr="00693BC4">
        <w:rPr>
          <w:sz w:val="16"/>
          <w:szCs w:val="16"/>
        </w:rPr>
        <w:softHyphen/>
        <w:t>force Development Board</w:t>
      </w:r>
    </w:p>
    <w:p w:rsidR="003C2121" w:rsidRPr="00693BC4" w:rsidRDefault="003C2121" w:rsidP="00343419">
      <w:pPr>
        <w:tabs>
          <w:tab w:val="center" w:pos="5400"/>
        </w:tabs>
        <w:rPr>
          <w:rFonts w:cs="Arial"/>
          <w:b/>
          <w:bCs/>
          <w:sz w:val="16"/>
          <w:szCs w:val="16"/>
        </w:rPr>
      </w:pPr>
      <w:r w:rsidRPr="00693BC4">
        <w:rPr>
          <w:rFonts w:cs="Arial"/>
          <w:b/>
          <w:bCs/>
          <w:sz w:val="16"/>
          <w:szCs w:val="16"/>
        </w:rPr>
        <w:tab/>
      </w:r>
      <w:proofErr w:type="spellStart"/>
      <w:r w:rsidRPr="00693BC4">
        <w:rPr>
          <w:rFonts w:cs="Arial"/>
          <w:b/>
          <w:bCs/>
          <w:sz w:val="16"/>
          <w:szCs w:val="16"/>
        </w:rPr>
        <w:t>VerKuilen</w:t>
      </w:r>
      <w:proofErr w:type="spellEnd"/>
      <w:r w:rsidRPr="00693BC4">
        <w:rPr>
          <w:rFonts w:cs="Arial"/>
          <w:b/>
          <w:bCs/>
          <w:sz w:val="16"/>
          <w:szCs w:val="16"/>
        </w:rPr>
        <w:t xml:space="preserve"> Building</w:t>
      </w:r>
    </w:p>
    <w:p w:rsidR="003C2121" w:rsidRPr="00693BC4" w:rsidRDefault="003C2121" w:rsidP="00006B1A">
      <w:pPr>
        <w:pStyle w:val="Heading3"/>
        <w:rPr>
          <w:sz w:val="16"/>
          <w:szCs w:val="16"/>
        </w:rPr>
      </w:pPr>
      <w:r w:rsidRPr="00693BC4">
        <w:rPr>
          <w:sz w:val="16"/>
          <w:szCs w:val="16"/>
        </w:rPr>
        <w:tab/>
        <w:t>21885 Dunham Road</w:t>
      </w:r>
      <w:r w:rsidR="00006B1A">
        <w:rPr>
          <w:sz w:val="16"/>
          <w:szCs w:val="16"/>
        </w:rPr>
        <w:t xml:space="preserve">, </w:t>
      </w:r>
      <w:r w:rsidRPr="00693BC4">
        <w:rPr>
          <w:sz w:val="16"/>
          <w:szCs w:val="16"/>
        </w:rPr>
        <w:t>Suite 11</w:t>
      </w:r>
    </w:p>
    <w:p w:rsidR="003C2121" w:rsidRPr="00693BC4" w:rsidRDefault="003C2121" w:rsidP="00343419">
      <w:pPr>
        <w:tabs>
          <w:tab w:val="center" w:pos="5400"/>
        </w:tabs>
        <w:rPr>
          <w:rFonts w:cs="Arial"/>
          <w:b/>
          <w:bCs/>
          <w:sz w:val="16"/>
          <w:szCs w:val="16"/>
        </w:rPr>
      </w:pPr>
      <w:r w:rsidRPr="00693BC4">
        <w:rPr>
          <w:rFonts w:cs="Arial"/>
          <w:b/>
          <w:bCs/>
          <w:sz w:val="16"/>
          <w:szCs w:val="16"/>
        </w:rPr>
        <w:tab/>
        <w:t>Clinton Township, MI  48036-1030</w:t>
      </w:r>
    </w:p>
    <w:p w:rsidR="003C2121" w:rsidRPr="00693BC4" w:rsidRDefault="003C2121" w:rsidP="00343419">
      <w:pPr>
        <w:rPr>
          <w:rFonts w:cs="Arial"/>
          <w:b/>
          <w:bCs/>
          <w:sz w:val="16"/>
          <w:szCs w:val="16"/>
        </w:rPr>
      </w:pPr>
    </w:p>
    <w:p w:rsidR="003C2121" w:rsidRPr="006B400E" w:rsidRDefault="003C2121" w:rsidP="00343419">
      <w:pPr>
        <w:tabs>
          <w:tab w:val="center" w:pos="5400"/>
        </w:tabs>
        <w:rPr>
          <w:rFonts w:cs="Arial"/>
          <w:b/>
          <w:bCs/>
          <w:sz w:val="24"/>
        </w:rPr>
      </w:pPr>
      <w:r w:rsidRPr="006B400E">
        <w:rPr>
          <w:rFonts w:cs="Arial"/>
          <w:b/>
          <w:bCs/>
          <w:sz w:val="24"/>
        </w:rPr>
        <w:tab/>
        <w:t>GRIEVANCE PROCEDURE</w:t>
      </w:r>
    </w:p>
    <w:p w:rsidR="003C2121" w:rsidRPr="00693BC4" w:rsidRDefault="003C2121" w:rsidP="00343419">
      <w:pPr>
        <w:tabs>
          <w:tab w:val="center" w:pos="5400"/>
        </w:tabs>
        <w:rPr>
          <w:rFonts w:cs="Arial"/>
          <w:b/>
          <w:bCs/>
          <w:sz w:val="16"/>
          <w:szCs w:val="16"/>
        </w:rPr>
      </w:pPr>
    </w:p>
    <w:p w:rsidR="003C2121" w:rsidRPr="00693BC4" w:rsidRDefault="003C2121" w:rsidP="00343419">
      <w:pPr>
        <w:rPr>
          <w:rFonts w:cs="Arial"/>
          <w:sz w:val="16"/>
          <w:szCs w:val="16"/>
        </w:rPr>
      </w:pPr>
      <w:r w:rsidRPr="00693BC4">
        <w:rPr>
          <w:rFonts w:cs="Arial"/>
          <w:sz w:val="16"/>
          <w:szCs w:val="16"/>
        </w:rPr>
        <w:t>The Macomb/St. Clair Workforce Development Board maintains a formal grievance procedure to receive, inves</w:t>
      </w:r>
      <w:r w:rsidRPr="00693BC4">
        <w:rPr>
          <w:rFonts w:cs="Arial"/>
          <w:sz w:val="16"/>
          <w:szCs w:val="16"/>
        </w:rPr>
        <w:softHyphen/>
        <w:t xml:space="preserve">tigate and resolve grievances and to conduct hearings in order to settle disputes arising out of programs with funding sources received from </w:t>
      </w:r>
      <w:r w:rsidR="005C2856">
        <w:rPr>
          <w:rFonts w:cs="Arial"/>
          <w:sz w:val="16"/>
          <w:szCs w:val="16"/>
        </w:rPr>
        <w:t>the Michigan Talent Investment Agency.</w:t>
      </w:r>
    </w:p>
    <w:p w:rsidR="003C2121" w:rsidRPr="00693BC4" w:rsidRDefault="003C2121" w:rsidP="00343419">
      <w:pPr>
        <w:rPr>
          <w:rFonts w:cs="Arial"/>
          <w:sz w:val="16"/>
          <w:szCs w:val="16"/>
        </w:rPr>
      </w:pPr>
    </w:p>
    <w:p w:rsidR="003C2121" w:rsidRDefault="003C2121" w:rsidP="00343419">
      <w:pPr>
        <w:rPr>
          <w:rFonts w:cs="Arial"/>
          <w:sz w:val="16"/>
          <w:szCs w:val="16"/>
        </w:rPr>
      </w:pPr>
      <w:r w:rsidRPr="00693BC4">
        <w:rPr>
          <w:rFonts w:cs="Arial"/>
          <w:sz w:val="16"/>
          <w:szCs w:val="16"/>
        </w:rPr>
        <w:t>Grievances can be brought by any individual or organization including, but not limited to, program participants, contractors, one-stop partners, applicants seeking participation or financial assistance, labor unions and community</w:t>
      </w:r>
      <w:r w:rsidRPr="00693BC4">
        <w:rPr>
          <w:rFonts w:cs="Arial"/>
          <w:sz w:val="16"/>
          <w:szCs w:val="16"/>
        </w:rPr>
        <w:noBreakHyphen/>
        <w:t>based organizations; or from administrative staff of the Macomb/St. Clair Workforce Development Board.</w:t>
      </w:r>
    </w:p>
    <w:p w:rsidR="0087138A" w:rsidRDefault="0087138A" w:rsidP="00343419">
      <w:pPr>
        <w:rPr>
          <w:rFonts w:cs="Arial"/>
          <w:sz w:val="16"/>
          <w:szCs w:val="16"/>
        </w:rPr>
      </w:pPr>
    </w:p>
    <w:p w:rsidR="0087138A" w:rsidRDefault="0087138A" w:rsidP="00343419">
      <w:pPr>
        <w:rPr>
          <w:rFonts w:cs="Arial"/>
          <w:sz w:val="16"/>
          <w:szCs w:val="16"/>
        </w:rPr>
      </w:pPr>
      <w:r>
        <w:rPr>
          <w:rFonts w:cs="Arial"/>
          <w:sz w:val="16"/>
          <w:szCs w:val="16"/>
        </w:rPr>
        <w:t xml:space="preserve">A grievance may be filed by an affected individual if a recipient of Temporary Assistance for Needy Families (TANF) is placed in a position (1) when any other individual is on layoff from the same or any substantially equivalent job, or (2) if the employer has terminated the employment of any regular employee or otherwise caused an involuntary reduction of its workforce in order to fill the vacancy so created with an adult receiving TANF assistance.  In this situation, either party to the grievance, the TANF recipient, or the displaced </w:t>
      </w:r>
      <w:r w:rsidR="008D3BDF">
        <w:rPr>
          <w:rFonts w:cs="Arial"/>
          <w:sz w:val="16"/>
          <w:szCs w:val="16"/>
        </w:rPr>
        <w:t>employee,</w:t>
      </w:r>
      <w:r>
        <w:rPr>
          <w:rFonts w:cs="Arial"/>
          <w:sz w:val="16"/>
          <w:szCs w:val="16"/>
        </w:rPr>
        <w:t xml:space="preserve"> may appeal the decision rendered by the Administrative Entity of the Workforce Development Board to the </w:t>
      </w:r>
      <w:r w:rsidR="009B35F5">
        <w:rPr>
          <w:rFonts w:cs="Arial"/>
          <w:sz w:val="16"/>
          <w:szCs w:val="16"/>
        </w:rPr>
        <w:t>Michigan Talent Investment Agency</w:t>
      </w:r>
    </w:p>
    <w:p w:rsidR="0087138A" w:rsidRDefault="0087138A" w:rsidP="00343419">
      <w:pPr>
        <w:rPr>
          <w:rFonts w:cs="Arial"/>
          <w:sz w:val="16"/>
          <w:szCs w:val="16"/>
        </w:rPr>
      </w:pPr>
    </w:p>
    <w:p w:rsidR="0087138A" w:rsidRDefault="0087138A" w:rsidP="00343419">
      <w:pPr>
        <w:rPr>
          <w:rFonts w:cs="Arial"/>
          <w:sz w:val="16"/>
          <w:szCs w:val="16"/>
        </w:rPr>
      </w:pPr>
      <w:r>
        <w:rPr>
          <w:rFonts w:cs="Arial"/>
          <w:sz w:val="16"/>
          <w:szCs w:val="16"/>
        </w:rPr>
        <w:t xml:space="preserve">A grievance may be filed by a regular employee displaced by a Workforce </w:t>
      </w:r>
      <w:r w:rsidR="00FB42D5">
        <w:rPr>
          <w:rFonts w:cs="Arial"/>
          <w:sz w:val="16"/>
          <w:szCs w:val="16"/>
        </w:rPr>
        <w:t>Innovation</w:t>
      </w:r>
      <w:r w:rsidR="00503B34">
        <w:rPr>
          <w:rFonts w:cs="Arial"/>
          <w:sz w:val="16"/>
          <w:szCs w:val="16"/>
        </w:rPr>
        <w:t xml:space="preserve"> and Opportunity Act (WIOA)</w:t>
      </w:r>
      <w:r>
        <w:rPr>
          <w:rFonts w:cs="Arial"/>
          <w:sz w:val="16"/>
          <w:szCs w:val="16"/>
        </w:rPr>
        <w:t xml:space="preserve"> participant who is placed in an employment activity operated with WI</w:t>
      </w:r>
      <w:r w:rsidR="00503B34">
        <w:rPr>
          <w:rFonts w:cs="Arial"/>
          <w:sz w:val="16"/>
          <w:szCs w:val="16"/>
        </w:rPr>
        <w:t>O</w:t>
      </w:r>
      <w:r>
        <w:rPr>
          <w:rFonts w:cs="Arial"/>
          <w:sz w:val="16"/>
          <w:szCs w:val="16"/>
        </w:rPr>
        <w:t>A funds.  Also, a grievance may be filed by a WI</w:t>
      </w:r>
      <w:r w:rsidR="00503B34">
        <w:rPr>
          <w:rFonts w:cs="Arial"/>
          <w:sz w:val="16"/>
          <w:szCs w:val="16"/>
        </w:rPr>
        <w:t>O</w:t>
      </w:r>
      <w:r>
        <w:rPr>
          <w:rFonts w:cs="Arial"/>
          <w:sz w:val="16"/>
          <w:szCs w:val="16"/>
        </w:rPr>
        <w:t>A participant in an employment activity if the participant is displaced.</w:t>
      </w:r>
    </w:p>
    <w:p w:rsidR="0087138A" w:rsidRDefault="0087138A" w:rsidP="00343419">
      <w:pPr>
        <w:rPr>
          <w:rFonts w:cs="Arial"/>
          <w:sz w:val="16"/>
          <w:szCs w:val="16"/>
        </w:rPr>
      </w:pPr>
    </w:p>
    <w:p w:rsidR="0087138A" w:rsidRPr="00693BC4" w:rsidRDefault="0087138A" w:rsidP="00343419">
      <w:pPr>
        <w:rPr>
          <w:rFonts w:cs="Arial"/>
          <w:sz w:val="16"/>
          <w:szCs w:val="16"/>
        </w:rPr>
      </w:pPr>
      <w:r>
        <w:rPr>
          <w:rFonts w:cs="Arial"/>
          <w:sz w:val="16"/>
          <w:szCs w:val="16"/>
        </w:rPr>
        <w:t>Grievance procedures must provide WI</w:t>
      </w:r>
      <w:r w:rsidR="00013341">
        <w:rPr>
          <w:rFonts w:cs="Arial"/>
          <w:sz w:val="16"/>
          <w:szCs w:val="16"/>
        </w:rPr>
        <w:t>O</w:t>
      </w:r>
      <w:r>
        <w:rPr>
          <w:rFonts w:cs="Arial"/>
          <w:sz w:val="16"/>
          <w:szCs w:val="16"/>
        </w:rPr>
        <w:t>A participants a process, which allows an individual alleging a labor standards violation to submit the grievance to a binding arbitration procedure, if a collective bargaining agreement covering the parties to grievance so provides.</w:t>
      </w:r>
    </w:p>
    <w:p w:rsidR="003C2121" w:rsidRPr="00693BC4" w:rsidRDefault="003C2121" w:rsidP="00343419">
      <w:pPr>
        <w:rPr>
          <w:rFonts w:cs="Arial"/>
          <w:sz w:val="16"/>
          <w:szCs w:val="16"/>
        </w:rPr>
      </w:pPr>
    </w:p>
    <w:p w:rsidR="003C2121" w:rsidRPr="00693BC4" w:rsidRDefault="003C2121" w:rsidP="00343419">
      <w:pPr>
        <w:rPr>
          <w:rFonts w:cs="Arial"/>
          <w:sz w:val="16"/>
          <w:szCs w:val="16"/>
        </w:rPr>
      </w:pPr>
      <w:r w:rsidRPr="00693BC4">
        <w:rPr>
          <w:rFonts w:cs="Arial"/>
          <w:sz w:val="16"/>
          <w:szCs w:val="16"/>
        </w:rPr>
        <w:t>Where the alleged violation of the funding source or regulation is also an alleged violation of another law, regulation or agreement, nothing in this grievance procedure shall preclude an individual or an organization from filing a grievance under such other law or agreement with respect to the cause of action; as well as filing a grievance under the provisions herein.</w:t>
      </w:r>
    </w:p>
    <w:p w:rsidR="003C2121" w:rsidRPr="00693BC4" w:rsidRDefault="003C2121" w:rsidP="00343419">
      <w:pPr>
        <w:rPr>
          <w:rFonts w:cs="Arial"/>
          <w:sz w:val="16"/>
          <w:szCs w:val="16"/>
        </w:rPr>
      </w:pPr>
    </w:p>
    <w:p w:rsidR="003C2121" w:rsidRDefault="003C2121" w:rsidP="00343419">
      <w:pPr>
        <w:rPr>
          <w:rFonts w:cs="Arial"/>
          <w:sz w:val="16"/>
          <w:szCs w:val="16"/>
        </w:rPr>
      </w:pPr>
      <w:r w:rsidRPr="00693BC4">
        <w:rPr>
          <w:rFonts w:cs="Arial"/>
          <w:sz w:val="16"/>
          <w:szCs w:val="16"/>
        </w:rPr>
        <w:t>In the case of participants who are receiving services under funding sources received from the</w:t>
      </w:r>
      <w:r w:rsidR="005C2856" w:rsidRPr="005C2856">
        <w:rPr>
          <w:rFonts w:cs="Arial"/>
          <w:sz w:val="16"/>
          <w:szCs w:val="16"/>
        </w:rPr>
        <w:t xml:space="preserve"> </w:t>
      </w:r>
      <w:r w:rsidR="005C2856">
        <w:rPr>
          <w:rFonts w:cs="Arial"/>
          <w:sz w:val="16"/>
          <w:szCs w:val="16"/>
        </w:rPr>
        <w:t>Michigan Talent Investment Agency</w:t>
      </w:r>
      <w:r w:rsidRPr="00693BC4">
        <w:rPr>
          <w:rFonts w:cs="Arial"/>
          <w:sz w:val="16"/>
          <w:szCs w:val="16"/>
        </w:rPr>
        <w:t>, every individual prior to entering employment or training is informed of his/her rights and benefits in connection with same.  Each participant receives a written grievance procedure including a notification of their right to file a grievance and how to do so.  Every employer of training par</w:t>
      </w:r>
      <w:r w:rsidRPr="00693BC4">
        <w:rPr>
          <w:rFonts w:cs="Arial"/>
          <w:sz w:val="16"/>
          <w:szCs w:val="16"/>
        </w:rPr>
        <w:softHyphen/>
        <w:t>ticipants will notify their participants of the scope and availability of procedures for grievances relating to terms and conditions of employment.  An employer grievance system shall provide for, upon request by the grievant, a review of an employer’s decision by the Macomb/St. Clair Workforce Development Board.</w:t>
      </w:r>
    </w:p>
    <w:p w:rsidR="00E3152F" w:rsidRDefault="00E3152F" w:rsidP="00343419">
      <w:pPr>
        <w:rPr>
          <w:rFonts w:cs="Arial"/>
          <w:sz w:val="16"/>
          <w:szCs w:val="16"/>
        </w:rPr>
      </w:pPr>
    </w:p>
    <w:p w:rsidR="00E3152F" w:rsidRPr="00693BC4" w:rsidRDefault="00E3152F" w:rsidP="00343419">
      <w:pPr>
        <w:rPr>
          <w:rFonts w:cs="Arial"/>
          <w:sz w:val="16"/>
          <w:szCs w:val="16"/>
        </w:rPr>
      </w:pPr>
      <w:r w:rsidRPr="00695E3A">
        <w:rPr>
          <w:rFonts w:cs="Arial"/>
          <w:sz w:val="16"/>
          <w:szCs w:val="16"/>
        </w:rPr>
        <w:t>The grievance procedure is available to any and all interested parties for review on the Macomb/St. Clair Workforce Development Board’s website (</w:t>
      </w:r>
      <w:hyperlink r:id="rId8" w:history="1">
        <w:r w:rsidRPr="0010491B">
          <w:rPr>
            <w:rStyle w:val="Hyperlink"/>
            <w:rFonts w:cs="Arial"/>
            <w:color w:val="auto"/>
            <w:sz w:val="16"/>
            <w:szCs w:val="16"/>
            <w:u w:val="none"/>
          </w:rPr>
          <w:t>www.macomb-stclairworks.org</w:t>
        </w:r>
      </w:hyperlink>
      <w:r w:rsidRPr="00695E3A">
        <w:rPr>
          <w:rFonts w:cs="Arial"/>
          <w:sz w:val="16"/>
          <w:szCs w:val="16"/>
        </w:rPr>
        <w:t xml:space="preserve">). In addition, the Macomb/St, Clair Workforce Development Board will provide copies of this Grievance Procedure to all interested parties affected by the local Workforce System including local One-Stop partners, service </w:t>
      </w:r>
      <w:r w:rsidR="007B58E9" w:rsidRPr="00695E3A">
        <w:rPr>
          <w:rFonts w:cs="Arial"/>
          <w:sz w:val="16"/>
          <w:szCs w:val="16"/>
        </w:rPr>
        <w:t>providers, and</w:t>
      </w:r>
      <w:r w:rsidRPr="00695E3A">
        <w:rPr>
          <w:rFonts w:cs="Arial"/>
          <w:sz w:val="16"/>
          <w:szCs w:val="16"/>
        </w:rPr>
        <w:t xml:space="preserve"> to all Employer-based training employers and participants.</w:t>
      </w:r>
    </w:p>
    <w:p w:rsidR="003C2121" w:rsidRPr="00693BC4" w:rsidRDefault="003C2121" w:rsidP="00343419">
      <w:pPr>
        <w:rPr>
          <w:rFonts w:cs="Arial"/>
          <w:sz w:val="16"/>
          <w:szCs w:val="16"/>
        </w:rPr>
      </w:pPr>
    </w:p>
    <w:p w:rsidR="003C2121" w:rsidRPr="00693BC4" w:rsidRDefault="003C2121" w:rsidP="00343419">
      <w:pPr>
        <w:rPr>
          <w:rFonts w:cs="Arial"/>
          <w:sz w:val="16"/>
          <w:szCs w:val="16"/>
        </w:rPr>
      </w:pPr>
      <w:r w:rsidRPr="00693BC4">
        <w:rPr>
          <w:rFonts w:cs="Arial"/>
          <w:sz w:val="16"/>
          <w:szCs w:val="16"/>
        </w:rPr>
        <w:t>The identity of any person who has furnished information relating to, or assisting in, an investigation of a possible violation of the funding source shall be kept confidential to the extent possible, consistent with the fair determination of the issues.</w:t>
      </w:r>
    </w:p>
    <w:p w:rsidR="003C2121" w:rsidRPr="00693BC4" w:rsidRDefault="003C2121" w:rsidP="00343419">
      <w:pPr>
        <w:rPr>
          <w:rFonts w:cs="Arial"/>
          <w:sz w:val="16"/>
          <w:szCs w:val="16"/>
        </w:rPr>
      </w:pPr>
    </w:p>
    <w:p w:rsidR="003C2121" w:rsidRDefault="003C2121" w:rsidP="00343419">
      <w:pPr>
        <w:jc w:val="center"/>
        <w:rPr>
          <w:rFonts w:cs="Arial"/>
          <w:b/>
          <w:sz w:val="16"/>
          <w:szCs w:val="16"/>
        </w:rPr>
      </w:pPr>
      <w:r w:rsidRPr="00C0104A">
        <w:rPr>
          <w:rFonts w:cs="Arial"/>
          <w:b/>
          <w:sz w:val="16"/>
          <w:szCs w:val="16"/>
        </w:rPr>
        <w:t>INFORMAL</w:t>
      </w:r>
    </w:p>
    <w:p w:rsidR="00235034" w:rsidRPr="00C0104A" w:rsidRDefault="00235034" w:rsidP="00343419">
      <w:pPr>
        <w:jc w:val="center"/>
        <w:rPr>
          <w:rFonts w:cs="Arial"/>
          <w:b/>
          <w:sz w:val="16"/>
          <w:szCs w:val="16"/>
        </w:rPr>
      </w:pPr>
    </w:p>
    <w:p w:rsidR="003C2121" w:rsidRPr="00693BC4" w:rsidRDefault="003C2121" w:rsidP="00343419">
      <w:pPr>
        <w:ind w:left="720"/>
        <w:rPr>
          <w:rFonts w:cs="Arial"/>
          <w:sz w:val="16"/>
          <w:szCs w:val="16"/>
        </w:rPr>
      </w:pPr>
      <w:r w:rsidRPr="00693BC4">
        <w:rPr>
          <w:rFonts w:cs="Arial"/>
          <w:b/>
          <w:bCs/>
          <w:i/>
          <w:iCs/>
          <w:sz w:val="16"/>
          <w:szCs w:val="16"/>
        </w:rPr>
        <w:t>Step 1:</w:t>
      </w:r>
      <w:r w:rsidRPr="00693BC4">
        <w:rPr>
          <w:rFonts w:cs="Arial"/>
          <w:sz w:val="16"/>
          <w:szCs w:val="16"/>
        </w:rPr>
        <w:t xml:space="preserve">  Any individual having a grievance alleging a violation of Macomb/St. Clair Workforce Development Board funded programs, regulations, grants or other agreements, should first attempt to resolve the issue with his/her immediate supervisor. Training participants should discuss the matter at their training facility if the training site is the involved party. Participants involved in on</w:t>
      </w:r>
      <w:r w:rsidRPr="00693BC4">
        <w:rPr>
          <w:rFonts w:cs="Arial"/>
          <w:sz w:val="16"/>
          <w:szCs w:val="16"/>
        </w:rPr>
        <w:noBreakHyphen/>
        <w:t>the</w:t>
      </w:r>
      <w:r w:rsidRPr="00693BC4">
        <w:rPr>
          <w:rFonts w:cs="Arial"/>
          <w:sz w:val="16"/>
          <w:szCs w:val="16"/>
        </w:rPr>
        <w:noBreakHyphen/>
        <w:t xml:space="preserve">job training programs should first seek resolve with his/her employer.  </w:t>
      </w:r>
    </w:p>
    <w:p w:rsidR="00B5239C" w:rsidRPr="00693BC4" w:rsidRDefault="00B5239C" w:rsidP="00343419">
      <w:pPr>
        <w:tabs>
          <w:tab w:val="center" w:pos="5400"/>
        </w:tabs>
        <w:ind w:left="720"/>
        <w:rPr>
          <w:rFonts w:cs="Arial"/>
          <w:sz w:val="16"/>
          <w:szCs w:val="16"/>
        </w:rPr>
      </w:pPr>
      <w:r>
        <w:rPr>
          <w:rFonts w:cs="Arial"/>
          <w:b/>
          <w:bCs/>
          <w:i/>
          <w:iCs/>
          <w:sz w:val="16"/>
          <w:szCs w:val="16"/>
        </w:rPr>
        <w:t xml:space="preserve">                                                                                               FORMAL</w:t>
      </w:r>
    </w:p>
    <w:p w:rsidR="00B5239C" w:rsidRDefault="00B5239C" w:rsidP="00343419">
      <w:pPr>
        <w:ind w:left="720"/>
        <w:rPr>
          <w:rFonts w:cs="Arial"/>
          <w:b/>
          <w:bCs/>
          <w:i/>
          <w:iCs/>
          <w:sz w:val="16"/>
          <w:szCs w:val="16"/>
        </w:rPr>
      </w:pPr>
    </w:p>
    <w:p w:rsidR="003C2121" w:rsidRPr="00693BC4" w:rsidRDefault="003C2121" w:rsidP="00343419">
      <w:pPr>
        <w:ind w:left="720"/>
        <w:rPr>
          <w:rFonts w:cs="Arial"/>
          <w:sz w:val="16"/>
          <w:szCs w:val="16"/>
        </w:rPr>
      </w:pPr>
      <w:r w:rsidRPr="00693BC4">
        <w:rPr>
          <w:rFonts w:cs="Arial"/>
          <w:b/>
          <w:bCs/>
          <w:i/>
          <w:iCs/>
          <w:sz w:val="16"/>
          <w:szCs w:val="16"/>
        </w:rPr>
        <w:t>Step 2:</w:t>
      </w:r>
      <w:r w:rsidRPr="00693BC4">
        <w:rPr>
          <w:rFonts w:cs="Arial"/>
          <w:sz w:val="16"/>
          <w:szCs w:val="16"/>
        </w:rPr>
        <w:t xml:space="preserve">  If resolution of the grievance is not accomplished at Step 1, the grievant should next attempt a resolution with the </w:t>
      </w:r>
      <w:r w:rsidR="00176601">
        <w:rPr>
          <w:rFonts w:cs="Arial"/>
          <w:sz w:val="16"/>
          <w:szCs w:val="16"/>
        </w:rPr>
        <w:t xml:space="preserve">Complaint </w:t>
      </w:r>
      <w:r w:rsidRPr="00693BC4">
        <w:rPr>
          <w:rFonts w:cs="Arial"/>
          <w:sz w:val="16"/>
          <w:szCs w:val="16"/>
        </w:rPr>
        <w:t>Coordinator for the Macomb/St. Clair Workforce Development Board. Contact (586) 469-5220</w:t>
      </w:r>
      <w:r w:rsidR="0089537B">
        <w:rPr>
          <w:rFonts w:cs="Arial"/>
          <w:sz w:val="16"/>
          <w:szCs w:val="16"/>
        </w:rPr>
        <w:t>; TTY 711</w:t>
      </w:r>
      <w:r w:rsidR="00E73CD8">
        <w:rPr>
          <w:rFonts w:cs="Arial"/>
          <w:sz w:val="16"/>
          <w:szCs w:val="16"/>
        </w:rPr>
        <w:t>,</w:t>
      </w:r>
      <w:r w:rsidRPr="00693BC4">
        <w:rPr>
          <w:rFonts w:cs="Arial"/>
          <w:sz w:val="16"/>
          <w:szCs w:val="16"/>
        </w:rPr>
        <w:t xml:space="preserve"> for the name of this person.</w:t>
      </w:r>
    </w:p>
    <w:p w:rsidR="003C2121" w:rsidRPr="00693BC4" w:rsidRDefault="003C2121" w:rsidP="00343419">
      <w:pPr>
        <w:tabs>
          <w:tab w:val="center" w:pos="5400"/>
        </w:tabs>
        <w:ind w:left="720"/>
        <w:rPr>
          <w:rFonts w:cs="Arial"/>
          <w:sz w:val="16"/>
          <w:szCs w:val="16"/>
        </w:rPr>
      </w:pPr>
      <w:r>
        <w:rPr>
          <w:rFonts w:cs="Arial"/>
          <w:b/>
          <w:bCs/>
          <w:i/>
          <w:iCs/>
          <w:sz w:val="16"/>
          <w:szCs w:val="16"/>
        </w:rPr>
        <w:t xml:space="preserve">                                                                                                  </w:t>
      </w:r>
    </w:p>
    <w:p w:rsidR="003C2121" w:rsidRPr="00693BC4" w:rsidRDefault="003C2121" w:rsidP="00343419">
      <w:pPr>
        <w:ind w:left="720"/>
        <w:rPr>
          <w:rFonts w:cs="Arial"/>
          <w:sz w:val="16"/>
          <w:szCs w:val="16"/>
        </w:rPr>
      </w:pPr>
      <w:r w:rsidRPr="00693BC4">
        <w:rPr>
          <w:rFonts w:cs="Arial"/>
          <w:b/>
          <w:bCs/>
          <w:i/>
          <w:iCs/>
          <w:sz w:val="16"/>
          <w:szCs w:val="16"/>
        </w:rPr>
        <w:t>Step 3:</w:t>
      </w:r>
      <w:r w:rsidRPr="00693BC4">
        <w:rPr>
          <w:rFonts w:cs="Arial"/>
          <w:sz w:val="16"/>
          <w:szCs w:val="16"/>
        </w:rPr>
        <w:t xml:space="preserve">  If satisfactory disposition cannot be agreed upon at Step 2, a formal, written grievance can be filed with the Executive Director of the Macomb/St. Clair Workforce Development Board. </w:t>
      </w:r>
    </w:p>
    <w:p w:rsidR="00130531" w:rsidRPr="00006B1A" w:rsidRDefault="003C2121" w:rsidP="00343419">
      <w:pPr>
        <w:numPr>
          <w:ilvl w:val="0"/>
          <w:numId w:val="9"/>
        </w:numPr>
        <w:rPr>
          <w:rFonts w:cs="Arial"/>
          <w:sz w:val="16"/>
          <w:szCs w:val="16"/>
        </w:rPr>
      </w:pPr>
      <w:r w:rsidRPr="00006B1A">
        <w:rPr>
          <w:rFonts w:cs="Arial"/>
          <w:sz w:val="16"/>
          <w:szCs w:val="16"/>
        </w:rPr>
        <w:t xml:space="preserve">All grievances related to </w:t>
      </w:r>
      <w:r w:rsidR="00503B34" w:rsidRPr="00006B1A">
        <w:rPr>
          <w:rFonts w:cs="Arial"/>
          <w:sz w:val="16"/>
          <w:szCs w:val="16"/>
        </w:rPr>
        <w:t xml:space="preserve">WIOA </w:t>
      </w:r>
      <w:r w:rsidR="00013341" w:rsidRPr="00006B1A">
        <w:rPr>
          <w:rFonts w:cs="Arial"/>
          <w:sz w:val="16"/>
          <w:szCs w:val="16"/>
        </w:rPr>
        <w:t>programs,</w:t>
      </w:r>
      <w:r w:rsidR="00176601" w:rsidRPr="00006B1A">
        <w:rPr>
          <w:rFonts w:cs="Arial"/>
          <w:sz w:val="16"/>
          <w:szCs w:val="16"/>
        </w:rPr>
        <w:t xml:space="preserve"> Temporary Assistance for Needy </w:t>
      </w:r>
      <w:r w:rsidR="0057703D" w:rsidRPr="00006B1A">
        <w:rPr>
          <w:rFonts w:cs="Arial"/>
          <w:sz w:val="16"/>
          <w:szCs w:val="16"/>
        </w:rPr>
        <w:t>Families (</w:t>
      </w:r>
      <w:r w:rsidRPr="00006B1A">
        <w:rPr>
          <w:rFonts w:cs="Arial"/>
          <w:sz w:val="16"/>
          <w:szCs w:val="16"/>
        </w:rPr>
        <w:t>TANF</w:t>
      </w:r>
      <w:r w:rsidR="00176601" w:rsidRPr="00006B1A">
        <w:rPr>
          <w:rFonts w:cs="Arial"/>
          <w:sz w:val="16"/>
          <w:szCs w:val="16"/>
        </w:rPr>
        <w:t>)</w:t>
      </w:r>
      <w:r w:rsidR="0057703D" w:rsidRPr="00006B1A">
        <w:rPr>
          <w:rFonts w:cs="Arial"/>
          <w:sz w:val="16"/>
          <w:szCs w:val="16"/>
        </w:rPr>
        <w:t>, Food</w:t>
      </w:r>
      <w:r w:rsidR="00176601" w:rsidRPr="00006B1A">
        <w:rPr>
          <w:rFonts w:cs="Arial"/>
          <w:sz w:val="16"/>
          <w:szCs w:val="16"/>
        </w:rPr>
        <w:t xml:space="preserve"> Assistance Employment &amp; </w:t>
      </w:r>
      <w:r w:rsidR="0057703D" w:rsidRPr="00006B1A">
        <w:rPr>
          <w:rFonts w:cs="Arial"/>
          <w:sz w:val="16"/>
          <w:szCs w:val="16"/>
        </w:rPr>
        <w:t>Training (</w:t>
      </w:r>
      <w:r w:rsidRPr="00006B1A">
        <w:rPr>
          <w:rFonts w:cs="Arial"/>
          <w:sz w:val="16"/>
          <w:szCs w:val="16"/>
        </w:rPr>
        <w:t>FAE&amp;T</w:t>
      </w:r>
      <w:r w:rsidR="00176601" w:rsidRPr="00006B1A">
        <w:rPr>
          <w:rFonts w:cs="Arial"/>
          <w:sz w:val="16"/>
          <w:szCs w:val="16"/>
        </w:rPr>
        <w:t>)</w:t>
      </w:r>
      <w:r w:rsidRPr="00006B1A">
        <w:rPr>
          <w:rFonts w:cs="Arial"/>
          <w:sz w:val="16"/>
          <w:szCs w:val="16"/>
        </w:rPr>
        <w:t xml:space="preserve">, Trade Act (except requests for redeterminations), and State of Michigan </w:t>
      </w:r>
      <w:r w:rsidR="00176601" w:rsidRPr="00006B1A">
        <w:rPr>
          <w:rFonts w:cs="Arial"/>
          <w:sz w:val="16"/>
          <w:szCs w:val="16"/>
        </w:rPr>
        <w:t>General Fund/ General Purpose (</w:t>
      </w:r>
      <w:r w:rsidRPr="00006B1A">
        <w:rPr>
          <w:rFonts w:cs="Arial"/>
          <w:sz w:val="16"/>
          <w:szCs w:val="16"/>
        </w:rPr>
        <w:t>GF/GP</w:t>
      </w:r>
      <w:r w:rsidR="00176601" w:rsidRPr="00006B1A">
        <w:rPr>
          <w:rFonts w:cs="Arial"/>
          <w:sz w:val="16"/>
          <w:szCs w:val="16"/>
        </w:rPr>
        <w:t>)</w:t>
      </w:r>
      <w:r w:rsidRPr="00006B1A">
        <w:rPr>
          <w:rFonts w:cs="Arial"/>
          <w:sz w:val="16"/>
          <w:szCs w:val="16"/>
        </w:rPr>
        <w:t xml:space="preserve"> programs funded by </w:t>
      </w:r>
      <w:r w:rsidR="009B35F5" w:rsidRPr="00006B1A">
        <w:rPr>
          <w:rFonts w:cs="Arial"/>
          <w:sz w:val="16"/>
          <w:szCs w:val="16"/>
        </w:rPr>
        <w:t xml:space="preserve">the Michigan Talent Investment Agency </w:t>
      </w:r>
      <w:r w:rsidRPr="00006B1A">
        <w:rPr>
          <w:rFonts w:cs="Arial"/>
          <w:sz w:val="16"/>
          <w:szCs w:val="16"/>
        </w:rPr>
        <w:t xml:space="preserve">are required to be filed within one year of the date of the event that gave rise to the grievance. </w:t>
      </w:r>
    </w:p>
    <w:p w:rsidR="00343419" w:rsidRPr="00693BC4" w:rsidRDefault="00343419" w:rsidP="00343419">
      <w:pPr>
        <w:ind w:left="1440"/>
        <w:rPr>
          <w:rFonts w:cs="Arial"/>
          <w:sz w:val="16"/>
          <w:szCs w:val="16"/>
        </w:rPr>
      </w:pPr>
    </w:p>
    <w:p w:rsidR="003C2121" w:rsidRPr="00693BC4" w:rsidRDefault="003C2121" w:rsidP="00343419">
      <w:pPr>
        <w:numPr>
          <w:ilvl w:val="0"/>
          <w:numId w:val="9"/>
        </w:numPr>
        <w:rPr>
          <w:rFonts w:cs="Arial"/>
          <w:sz w:val="16"/>
          <w:szCs w:val="16"/>
        </w:rPr>
      </w:pPr>
      <w:r w:rsidRPr="00693BC4">
        <w:rPr>
          <w:rFonts w:cs="Arial"/>
          <w:sz w:val="16"/>
          <w:szCs w:val="16"/>
        </w:rPr>
        <w:t>All grievances shall be in writing and contain, to the extent practicable, the following information:</w:t>
      </w:r>
    </w:p>
    <w:p w:rsidR="003C2121" w:rsidRPr="00693BC4" w:rsidRDefault="003C2121" w:rsidP="00343419">
      <w:pPr>
        <w:numPr>
          <w:ilvl w:val="1"/>
          <w:numId w:val="9"/>
        </w:numPr>
        <w:rPr>
          <w:rFonts w:cs="Arial"/>
          <w:sz w:val="16"/>
          <w:szCs w:val="16"/>
        </w:rPr>
      </w:pPr>
      <w:r w:rsidRPr="00693BC4">
        <w:rPr>
          <w:rFonts w:cs="Arial"/>
          <w:sz w:val="16"/>
          <w:szCs w:val="16"/>
        </w:rPr>
        <w:t>The full name, address, and telephone number of the party/parties filing the grievance;</w:t>
      </w:r>
    </w:p>
    <w:p w:rsidR="003C2121" w:rsidRPr="00693BC4" w:rsidRDefault="003C2121" w:rsidP="00343419">
      <w:pPr>
        <w:numPr>
          <w:ilvl w:val="1"/>
          <w:numId w:val="9"/>
        </w:numPr>
        <w:rPr>
          <w:rFonts w:cs="Arial"/>
          <w:sz w:val="16"/>
          <w:szCs w:val="16"/>
        </w:rPr>
      </w:pPr>
      <w:r w:rsidRPr="00693BC4">
        <w:rPr>
          <w:rFonts w:cs="Arial"/>
          <w:sz w:val="16"/>
          <w:szCs w:val="16"/>
        </w:rPr>
        <w:t>The full name and address of the party against whom the grievance is made, or other information sufficient to identify the party against whom the grievance is made;</w:t>
      </w:r>
    </w:p>
    <w:p w:rsidR="003C2121" w:rsidRPr="00693BC4" w:rsidRDefault="003C2121" w:rsidP="00343419">
      <w:pPr>
        <w:numPr>
          <w:ilvl w:val="1"/>
          <w:numId w:val="9"/>
        </w:numPr>
        <w:rPr>
          <w:rFonts w:cs="Arial"/>
          <w:sz w:val="16"/>
          <w:szCs w:val="16"/>
        </w:rPr>
      </w:pPr>
      <w:r w:rsidRPr="00693BC4">
        <w:rPr>
          <w:rFonts w:cs="Arial"/>
          <w:sz w:val="16"/>
          <w:szCs w:val="16"/>
        </w:rPr>
        <w:t>A clear and concise statement of the facts, as alleged, including the pertinent dates, constituting the alleged violation;</w:t>
      </w:r>
    </w:p>
    <w:p w:rsidR="003C2121" w:rsidRPr="00693BC4" w:rsidRDefault="003C2121" w:rsidP="00343419">
      <w:pPr>
        <w:numPr>
          <w:ilvl w:val="1"/>
          <w:numId w:val="9"/>
        </w:numPr>
        <w:rPr>
          <w:rFonts w:cs="Arial"/>
          <w:sz w:val="16"/>
          <w:szCs w:val="16"/>
        </w:rPr>
      </w:pPr>
      <w:r w:rsidRPr="00693BC4">
        <w:rPr>
          <w:rFonts w:cs="Arial"/>
          <w:sz w:val="16"/>
          <w:szCs w:val="16"/>
        </w:rPr>
        <w:t xml:space="preserve">The provision of the act, regulations, grant, contract, or other agreements under the act believed to have been violated; </w:t>
      </w:r>
    </w:p>
    <w:p w:rsidR="006B400E" w:rsidRDefault="003C2121" w:rsidP="00343419">
      <w:pPr>
        <w:numPr>
          <w:ilvl w:val="1"/>
          <w:numId w:val="9"/>
        </w:numPr>
        <w:rPr>
          <w:rFonts w:cs="Arial"/>
          <w:sz w:val="16"/>
          <w:szCs w:val="16"/>
        </w:rPr>
      </w:pPr>
      <w:r w:rsidRPr="00693BC4">
        <w:rPr>
          <w:rFonts w:cs="Arial"/>
          <w:sz w:val="16"/>
          <w:szCs w:val="16"/>
        </w:rPr>
        <w:t>The relief requested.</w:t>
      </w:r>
    </w:p>
    <w:p w:rsidR="003C2121" w:rsidRDefault="003C2121" w:rsidP="006B400E">
      <w:pPr>
        <w:rPr>
          <w:rFonts w:cs="Arial"/>
          <w:sz w:val="16"/>
          <w:szCs w:val="16"/>
        </w:rPr>
      </w:pPr>
    </w:p>
    <w:p w:rsidR="00B24D68" w:rsidRDefault="00B24D68" w:rsidP="00343419">
      <w:pPr>
        <w:ind w:left="2160"/>
        <w:rPr>
          <w:rFonts w:cs="Arial"/>
          <w:sz w:val="16"/>
          <w:szCs w:val="16"/>
        </w:rPr>
      </w:pPr>
    </w:p>
    <w:p w:rsidR="006B400E" w:rsidRPr="00693BC4" w:rsidRDefault="006B400E" w:rsidP="00343419">
      <w:pPr>
        <w:ind w:left="2160"/>
        <w:rPr>
          <w:rFonts w:cs="Arial"/>
          <w:sz w:val="16"/>
          <w:szCs w:val="16"/>
        </w:rPr>
      </w:pPr>
    </w:p>
    <w:p w:rsidR="005C2856" w:rsidRPr="005C2856" w:rsidRDefault="003C2121" w:rsidP="00343419">
      <w:pPr>
        <w:numPr>
          <w:ilvl w:val="0"/>
          <w:numId w:val="9"/>
        </w:numPr>
        <w:rPr>
          <w:rFonts w:cs="Arial"/>
          <w:sz w:val="16"/>
          <w:szCs w:val="16"/>
        </w:rPr>
      </w:pPr>
      <w:r w:rsidRPr="005C2856">
        <w:rPr>
          <w:rFonts w:cs="Arial"/>
          <w:sz w:val="16"/>
          <w:szCs w:val="16"/>
        </w:rPr>
        <w:t xml:space="preserve">The grievance may be rejected by the Executive Director of the Macomb/St. Clair Workforce Development Board if it lacks merit, if it is determined that the grievant fails to state a </w:t>
      </w:r>
      <w:proofErr w:type="spellStart"/>
      <w:r w:rsidRPr="005C2856">
        <w:rPr>
          <w:rFonts w:cs="Arial"/>
          <w:sz w:val="16"/>
          <w:szCs w:val="16"/>
        </w:rPr>
        <w:t>grievable</w:t>
      </w:r>
      <w:proofErr w:type="spellEnd"/>
      <w:r w:rsidRPr="005C2856">
        <w:rPr>
          <w:rFonts w:cs="Arial"/>
          <w:sz w:val="16"/>
          <w:szCs w:val="16"/>
        </w:rPr>
        <w:t xml:space="preserve"> issue or there is no relief that can be granted, or if the grievant fails to comply with this procedure.  The Executive Director of the Macomb/St. Clair Workforce Development Board will inform the grievant in writing of the reason(s) the grievance was rejected.  The notification will be issued as soon as possible or within 60 calendar days from the date the grievance was filed and will include the opportunity to appeal to </w:t>
      </w:r>
      <w:r w:rsidR="005C2856">
        <w:rPr>
          <w:rFonts w:cs="Arial"/>
          <w:sz w:val="16"/>
          <w:szCs w:val="16"/>
        </w:rPr>
        <w:t>the Michigan Talent Investment Agenc</w:t>
      </w:r>
      <w:r w:rsidR="009B35F5">
        <w:rPr>
          <w:rFonts w:cs="Arial"/>
          <w:sz w:val="16"/>
          <w:szCs w:val="16"/>
        </w:rPr>
        <w:t>y.</w:t>
      </w:r>
    </w:p>
    <w:p w:rsidR="005C2856" w:rsidRPr="00693BC4" w:rsidRDefault="005C2856" w:rsidP="00343419">
      <w:pPr>
        <w:rPr>
          <w:rFonts w:cs="Arial"/>
          <w:sz w:val="16"/>
          <w:szCs w:val="16"/>
        </w:rPr>
      </w:pPr>
    </w:p>
    <w:p w:rsidR="003C2121" w:rsidRPr="00693BC4" w:rsidRDefault="003C2121" w:rsidP="00343419">
      <w:pPr>
        <w:numPr>
          <w:ilvl w:val="0"/>
          <w:numId w:val="9"/>
        </w:numPr>
        <w:rPr>
          <w:rFonts w:cs="Arial"/>
          <w:sz w:val="16"/>
          <w:szCs w:val="16"/>
        </w:rPr>
      </w:pPr>
      <w:r w:rsidRPr="00693BC4">
        <w:rPr>
          <w:rFonts w:cs="Arial"/>
          <w:sz w:val="16"/>
          <w:szCs w:val="16"/>
        </w:rPr>
        <w:t>A hearing on a local level grievance shall be conducted within 30 calendar days from the date the grievance was filed, and a decision must be rendered no later than 60 calendar days from the date the grievance was filed.  A hearing is not required at this step if the grievance is resolved without one or the grievant withdraws the grievance.</w:t>
      </w:r>
    </w:p>
    <w:p w:rsidR="003C2121" w:rsidRDefault="0057703D" w:rsidP="00343419">
      <w:pPr>
        <w:ind w:left="1440"/>
        <w:rPr>
          <w:rFonts w:cs="Arial"/>
          <w:sz w:val="16"/>
          <w:szCs w:val="16"/>
        </w:rPr>
      </w:pPr>
      <w:r w:rsidRPr="00693BC4">
        <w:rPr>
          <w:rFonts w:cs="Arial"/>
          <w:sz w:val="16"/>
          <w:szCs w:val="16"/>
        </w:rPr>
        <w:t xml:space="preserve">For </w:t>
      </w:r>
      <w:r>
        <w:rPr>
          <w:rFonts w:cs="Arial"/>
          <w:sz w:val="16"/>
          <w:szCs w:val="16"/>
        </w:rPr>
        <w:t>WI</w:t>
      </w:r>
      <w:r w:rsidR="00181526">
        <w:rPr>
          <w:rFonts w:cs="Arial"/>
          <w:sz w:val="16"/>
          <w:szCs w:val="16"/>
        </w:rPr>
        <w:t>O</w:t>
      </w:r>
      <w:r>
        <w:rPr>
          <w:rFonts w:cs="Arial"/>
          <w:sz w:val="16"/>
          <w:szCs w:val="16"/>
        </w:rPr>
        <w:t>A</w:t>
      </w:r>
      <w:r w:rsidR="003C2121" w:rsidRPr="00693BC4">
        <w:rPr>
          <w:rFonts w:cs="Arial"/>
          <w:sz w:val="16"/>
          <w:szCs w:val="16"/>
        </w:rPr>
        <w:t>-related grievan</w:t>
      </w:r>
      <w:r w:rsidR="003C2121" w:rsidRPr="00885DE0">
        <w:rPr>
          <w:rFonts w:cs="Arial"/>
          <w:sz w:val="16"/>
          <w:szCs w:val="16"/>
        </w:rPr>
        <w:t>ces, Section 18(c) of the WI</w:t>
      </w:r>
      <w:r w:rsidR="00503B34" w:rsidRPr="00885DE0">
        <w:rPr>
          <w:rFonts w:cs="Arial"/>
          <w:sz w:val="16"/>
          <w:szCs w:val="16"/>
        </w:rPr>
        <w:t>O</w:t>
      </w:r>
      <w:r w:rsidR="003C2121" w:rsidRPr="00885DE0">
        <w:rPr>
          <w:rFonts w:cs="Arial"/>
          <w:sz w:val="16"/>
          <w:szCs w:val="16"/>
        </w:rPr>
        <w:t>A indicates that an opportunity for a hearing shall be provided to participants and other interested or affected parties.</w:t>
      </w:r>
    </w:p>
    <w:p w:rsidR="00B24D68" w:rsidRPr="00693BC4" w:rsidRDefault="00B24D68" w:rsidP="00343419">
      <w:pPr>
        <w:ind w:left="1440"/>
        <w:rPr>
          <w:rFonts w:cs="Arial"/>
          <w:sz w:val="16"/>
          <w:szCs w:val="16"/>
        </w:rPr>
      </w:pPr>
    </w:p>
    <w:p w:rsidR="003C2121" w:rsidRDefault="003C2121" w:rsidP="00343419">
      <w:pPr>
        <w:ind w:left="1440"/>
        <w:rPr>
          <w:rFonts w:cs="Arial"/>
          <w:sz w:val="16"/>
          <w:szCs w:val="16"/>
        </w:rPr>
      </w:pPr>
      <w:r w:rsidRPr="00693BC4">
        <w:rPr>
          <w:rFonts w:cs="Arial"/>
          <w:sz w:val="16"/>
          <w:szCs w:val="16"/>
        </w:rPr>
        <w:t xml:space="preserve">If a hearing is to be conducted, the Executive Director of the Macomb/St. Clair Workforce Development Board must provide written notice to the grievant and party against whom the grievance is made. The notice shall include the date, time, and place of the hearing and an opportunity for the parties to present evidence, including witnesses. The notice of the hearing shall indicate the issues to be decided.  Notice shall be given not less than </w:t>
      </w:r>
      <w:r w:rsidRPr="00693BC4">
        <w:rPr>
          <w:rFonts w:cs="Arial"/>
          <w:b/>
          <w:sz w:val="16"/>
          <w:szCs w:val="16"/>
        </w:rPr>
        <w:t>ten</w:t>
      </w:r>
      <w:r w:rsidRPr="00693BC4">
        <w:rPr>
          <w:rFonts w:cs="Arial"/>
          <w:sz w:val="16"/>
          <w:szCs w:val="16"/>
        </w:rPr>
        <w:t xml:space="preserve"> calendar days prior to the scheduled hearing date.  </w:t>
      </w:r>
    </w:p>
    <w:p w:rsidR="00E22A3C" w:rsidRPr="00693BC4" w:rsidRDefault="00E22A3C" w:rsidP="00343419">
      <w:pPr>
        <w:ind w:left="1440"/>
        <w:rPr>
          <w:rFonts w:cs="Arial"/>
          <w:sz w:val="16"/>
          <w:szCs w:val="16"/>
        </w:rPr>
      </w:pPr>
    </w:p>
    <w:p w:rsidR="003C2121" w:rsidRPr="00693BC4" w:rsidRDefault="003C2121" w:rsidP="00343419">
      <w:pPr>
        <w:numPr>
          <w:ilvl w:val="0"/>
          <w:numId w:val="9"/>
        </w:numPr>
        <w:rPr>
          <w:rFonts w:cs="Arial"/>
          <w:sz w:val="16"/>
          <w:szCs w:val="16"/>
        </w:rPr>
      </w:pPr>
      <w:r w:rsidRPr="00693BC4">
        <w:rPr>
          <w:rFonts w:cs="Arial"/>
          <w:sz w:val="16"/>
          <w:szCs w:val="16"/>
        </w:rPr>
        <w:t xml:space="preserve">At a minimum, the hearing process shall include: </w:t>
      </w:r>
    </w:p>
    <w:p w:rsidR="003C2121" w:rsidRPr="00693BC4" w:rsidRDefault="003C2121" w:rsidP="00343419">
      <w:pPr>
        <w:numPr>
          <w:ilvl w:val="1"/>
          <w:numId w:val="9"/>
        </w:numPr>
        <w:rPr>
          <w:rFonts w:cs="Arial"/>
          <w:sz w:val="16"/>
          <w:szCs w:val="16"/>
        </w:rPr>
      </w:pPr>
      <w:r w:rsidRPr="00693BC4">
        <w:rPr>
          <w:rFonts w:cs="Arial"/>
          <w:sz w:val="16"/>
          <w:szCs w:val="16"/>
        </w:rPr>
        <w:t>A hearing officer,</w:t>
      </w:r>
    </w:p>
    <w:p w:rsidR="003C2121" w:rsidRPr="00693BC4" w:rsidRDefault="003C2121" w:rsidP="00343419">
      <w:pPr>
        <w:numPr>
          <w:ilvl w:val="1"/>
          <w:numId w:val="9"/>
        </w:numPr>
        <w:rPr>
          <w:rFonts w:cs="Arial"/>
          <w:sz w:val="16"/>
          <w:szCs w:val="16"/>
        </w:rPr>
      </w:pPr>
      <w:r w:rsidRPr="00693BC4">
        <w:rPr>
          <w:rFonts w:cs="Arial"/>
          <w:sz w:val="16"/>
          <w:szCs w:val="16"/>
        </w:rPr>
        <w:t>An opportunity for each party to present witnesses and evidence.</w:t>
      </w:r>
    </w:p>
    <w:p w:rsidR="003C2121" w:rsidRPr="00693BC4" w:rsidRDefault="003C2121" w:rsidP="00343419">
      <w:pPr>
        <w:numPr>
          <w:ilvl w:val="1"/>
          <w:numId w:val="9"/>
        </w:numPr>
        <w:rPr>
          <w:rFonts w:cs="Arial"/>
          <w:sz w:val="16"/>
          <w:szCs w:val="16"/>
        </w:rPr>
      </w:pPr>
      <w:r w:rsidRPr="00693BC4">
        <w:rPr>
          <w:rFonts w:cs="Arial"/>
          <w:sz w:val="16"/>
          <w:szCs w:val="16"/>
        </w:rPr>
        <w:t>An opportunity for each party to ask questions of all witnesses providing testimony at the hearing.</w:t>
      </w:r>
    </w:p>
    <w:p w:rsidR="003C2121" w:rsidRPr="00693BC4" w:rsidRDefault="003C2121" w:rsidP="00343419">
      <w:pPr>
        <w:numPr>
          <w:ilvl w:val="1"/>
          <w:numId w:val="9"/>
        </w:numPr>
        <w:rPr>
          <w:rFonts w:cs="Arial"/>
          <w:sz w:val="16"/>
          <w:szCs w:val="16"/>
        </w:rPr>
      </w:pPr>
      <w:r w:rsidRPr="00693BC4">
        <w:rPr>
          <w:rFonts w:cs="Arial"/>
          <w:sz w:val="16"/>
          <w:szCs w:val="16"/>
        </w:rPr>
        <w:t>A record of the hearing and a list of all evidentiary exhibits presented at the hearing.</w:t>
      </w:r>
    </w:p>
    <w:p w:rsidR="003C2121" w:rsidRDefault="003C2121" w:rsidP="00343419">
      <w:pPr>
        <w:ind w:left="2160"/>
        <w:rPr>
          <w:rFonts w:cs="Arial"/>
          <w:sz w:val="16"/>
          <w:szCs w:val="16"/>
        </w:rPr>
      </w:pPr>
      <w:r w:rsidRPr="00693BC4">
        <w:rPr>
          <w:rFonts w:cs="Arial"/>
          <w:sz w:val="16"/>
          <w:szCs w:val="16"/>
        </w:rPr>
        <w:t>At the discretion of the hearing officer, there may be an opportunity to exchange evidentiary information prior to the hearing.</w:t>
      </w:r>
    </w:p>
    <w:p w:rsidR="00B24D68" w:rsidRPr="00693BC4" w:rsidRDefault="00B24D68" w:rsidP="00343419">
      <w:pPr>
        <w:ind w:left="2160"/>
        <w:rPr>
          <w:rFonts w:cs="Arial"/>
          <w:sz w:val="16"/>
          <w:szCs w:val="16"/>
        </w:rPr>
      </w:pPr>
    </w:p>
    <w:p w:rsidR="003C2121" w:rsidRPr="00693BC4" w:rsidRDefault="003C2121" w:rsidP="00343419">
      <w:pPr>
        <w:numPr>
          <w:ilvl w:val="0"/>
          <w:numId w:val="9"/>
        </w:numPr>
        <w:rPr>
          <w:rFonts w:cs="Arial"/>
          <w:sz w:val="16"/>
          <w:szCs w:val="16"/>
        </w:rPr>
      </w:pPr>
      <w:r w:rsidRPr="00693BC4">
        <w:rPr>
          <w:rFonts w:cs="Arial"/>
          <w:sz w:val="16"/>
          <w:szCs w:val="16"/>
        </w:rPr>
        <w:t>A written decision shall be issued by the hearing officer and shall include the following information:</w:t>
      </w:r>
    </w:p>
    <w:p w:rsidR="003C2121" w:rsidRPr="00693BC4" w:rsidRDefault="003C2121" w:rsidP="00343419">
      <w:pPr>
        <w:numPr>
          <w:ilvl w:val="1"/>
          <w:numId w:val="9"/>
        </w:numPr>
        <w:rPr>
          <w:rFonts w:cs="Arial"/>
          <w:sz w:val="16"/>
          <w:szCs w:val="16"/>
        </w:rPr>
      </w:pPr>
      <w:r w:rsidRPr="00693BC4">
        <w:rPr>
          <w:rFonts w:cs="Arial"/>
          <w:sz w:val="16"/>
          <w:szCs w:val="16"/>
        </w:rPr>
        <w:t>Date, time and place of hearing (if held);</w:t>
      </w:r>
    </w:p>
    <w:p w:rsidR="003C2121" w:rsidRPr="00693BC4" w:rsidRDefault="003C2121" w:rsidP="00343419">
      <w:pPr>
        <w:numPr>
          <w:ilvl w:val="1"/>
          <w:numId w:val="9"/>
        </w:numPr>
        <w:rPr>
          <w:rFonts w:cs="Arial"/>
          <w:sz w:val="16"/>
          <w:szCs w:val="16"/>
        </w:rPr>
      </w:pPr>
      <w:r w:rsidRPr="00693BC4">
        <w:rPr>
          <w:rFonts w:cs="Arial"/>
          <w:sz w:val="16"/>
          <w:szCs w:val="16"/>
        </w:rPr>
        <w:t>Name and address of the grievant</w:t>
      </w:r>
      <w:r w:rsidR="00147BD0">
        <w:rPr>
          <w:rFonts w:cs="Arial"/>
          <w:sz w:val="16"/>
          <w:szCs w:val="16"/>
        </w:rPr>
        <w:t>;</w:t>
      </w:r>
    </w:p>
    <w:p w:rsidR="003C2121" w:rsidRPr="00693BC4" w:rsidRDefault="003C2121" w:rsidP="00343419">
      <w:pPr>
        <w:numPr>
          <w:ilvl w:val="1"/>
          <w:numId w:val="9"/>
        </w:numPr>
        <w:rPr>
          <w:rFonts w:cs="Arial"/>
          <w:sz w:val="16"/>
          <w:szCs w:val="16"/>
        </w:rPr>
      </w:pPr>
      <w:r w:rsidRPr="00693BC4">
        <w:rPr>
          <w:rFonts w:cs="Arial"/>
          <w:sz w:val="16"/>
          <w:szCs w:val="16"/>
        </w:rPr>
        <w:t>Name and address of the party against whom the grievance is made;</w:t>
      </w:r>
    </w:p>
    <w:p w:rsidR="003C2121" w:rsidRPr="00693BC4" w:rsidRDefault="003C2121" w:rsidP="00343419">
      <w:pPr>
        <w:numPr>
          <w:ilvl w:val="1"/>
          <w:numId w:val="9"/>
        </w:numPr>
        <w:rPr>
          <w:rFonts w:cs="Arial"/>
          <w:sz w:val="16"/>
          <w:szCs w:val="16"/>
        </w:rPr>
      </w:pPr>
      <w:r w:rsidRPr="00693BC4">
        <w:rPr>
          <w:rFonts w:cs="Arial"/>
          <w:sz w:val="16"/>
          <w:szCs w:val="16"/>
        </w:rPr>
        <w:t>Names and addresses of all witnesses called by the parties;</w:t>
      </w:r>
    </w:p>
    <w:p w:rsidR="003C2121" w:rsidRPr="00693BC4" w:rsidRDefault="003C2121" w:rsidP="00343419">
      <w:pPr>
        <w:numPr>
          <w:ilvl w:val="1"/>
          <w:numId w:val="9"/>
        </w:numPr>
        <w:rPr>
          <w:rFonts w:cs="Arial"/>
          <w:sz w:val="16"/>
          <w:szCs w:val="16"/>
        </w:rPr>
      </w:pPr>
      <w:r w:rsidRPr="00693BC4">
        <w:rPr>
          <w:rFonts w:cs="Arial"/>
          <w:sz w:val="16"/>
          <w:szCs w:val="16"/>
        </w:rPr>
        <w:t>Information sufficient to identify all evidence presented;</w:t>
      </w:r>
    </w:p>
    <w:p w:rsidR="003C2121" w:rsidRPr="00693BC4" w:rsidRDefault="003C2121" w:rsidP="00343419">
      <w:pPr>
        <w:numPr>
          <w:ilvl w:val="1"/>
          <w:numId w:val="9"/>
        </w:numPr>
        <w:rPr>
          <w:rFonts w:cs="Arial"/>
          <w:sz w:val="16"/>
          <w:szCs w:val="16"/>
        </w:rPr>
      </w:pPr>
      <w:r w:rsidRPr="00693BC4">
        <w:rPr>
          <w:rFonts w:cs="Arial"/>
          <w:sz w:val="16"/>
          <w:szCs w:val="16"/>
        </w:rPr>
        <w:t>A reiteration of the issues raised;</w:t>
      </w:r>
    </w:p>
    <w:p w:rsidR="003C2121" w:rsidRPr="00693BC4" w:rsidRDefault="003C2121" w:rsidP="00343419">
      <w:pPr>
        <w:numPr>
          <w:ilvl w:val="1"/>
          <w:numId w:val="9"/>
        </w:numPr>
        <w:rPr>
          <w:rFonts w:cs="Arial"/>
          <w:sz w:val="16"/>
          <w:szCs w:val="16"/>
        </w:rPr>
      </w:pPr>
      <w:r w:rsidRPr="00693BC4">
        <w:rPr>
          <w:rFonts w:cs="Arial"/>
          <w:sz w:val="16"/>
          <w:szCs w:val="16"/>
        </w:rPr>
        <w:t>A determination of the facts;</w:t>
      </w:r>
    </w:p>
    <w:p w:rsidR="003C2121" w:rsidRPr="00693BC4" w:rsidRDefault="003C2121" w:rsidP="00343419">
      <w:pPr>
        <w:numPr>
          <w:ilvl w:val="1"/>
          <w:numId w:val="9"/>
        </w:numPr>
        <w:rPr>
          <w:rFonts w:cs="Arial"/>
          <w:sz w:val="16"/>
          <w:szCs w:val="16"/>
        </w:rPr>
      </w:pPr>
      <w:r w:rsidRPr="00693BC4">
        <w:rPr>
          <w:rFonts w:cs="Arial"/>
          <w:sz w:val="16"/>
          <w:szCs w:val="16"/>
        </w:rPr>
        <w:t xml:space="preserve">An analysis of the issues as they relate to the facts; and </w:t>
      </w:r>
    </w:p>
    <w:p w:rsidR="003C2121" w:rsidRDefault="003C2121" w:rsidP="00343419">
      <w:pPr>
        <w:numPr>
          <w:ilvl w:val="1"/>
          <w:numId w:val="9"/>
        </w:numPr>
        <w:rPr>
          <w:rFonts w:cs="Arial"/>
          <w:sz w:val="16"/>
          <w:szCs w:val="16"/>
        </w:rPr>
      </w:pPr>
      <w:r w:rsidRPr="00693BC4">
        <w:rPr>
          <w:rFonts w:cs="Arial"/>
          <w:sz w:val="16"/>
          <w:szCs w:val="16"/>
        </w:rPr>
        <w:t>A decision addressing each issue.</w:t>
      </w:r>
    </w:p>
    <w:p w:rsidR="00B24D68" w:rsidRPr="00693BC4" w:rsidRDefault="00B24D68" w:rsidP="00343419">
      <w:pPr>
        <w:ind w:left="2160"/>
        <w:rPr>
          <w:rFonts w:cs="Arial"/>
          <w:sz w:val="16"/>
          <w:szCs w:val="16"/>
        </w:rPr>
      </w:pPr>
    </w:p>
    <w:p w:rsidR="003C2121" w:rsidRDefault="003C2121" w:rsidP="00343419">
      <w:pPr>
        <w:numPr>
          <w:ilvl w:val="0"/>
          <w:numId w:val="9"/>
        </w:numPr>
        <w:rPr>
          <w:rFonts w:cs="Arial"/>
          <w:sz w:val="16"/>
          <w:szCs w:val="16"/>
        </w:rPr>
      </w:pPr>
      <w:r w:rsidRPr="00693BC4">
        <w:rPr>
          <w:rFonts w:cs="Arial"/>
          <w:sz w:val="16"/>
          <w:szCs w:val="16"/>
        </w:rPr>
        <w:t xml:space="preserve">If a response to the grievance is not received within the time prescribed, or should either party be dissatisfied with a decision, there is opportunity to </w:t>
      </w:r>
      <w:r w:rsidR="00E51854">
        <w:rPr>
          <w:rFonts w:cs="Arial"/>
          <w:sz w:val="16"/>
          <w:szCs w:val="16"/>
        </w:rPr>
        <w:t xml:space="preserve">submit </w:t>
      </w:r>
      <w:r w:rsidRPr="00693BC4">
        <w:rPr>
          <w:rFonts w:cs="Arial"/>
          <w:sz w:val="16"/>
          <w:szCs w:val="16"/>
        </w:rPr>
        <w:t xml:space="preserve">an appeal to the </w:t>
      </w:r>
      <w:r w:rsidR="009B35F5">
        <w:rPr>
          <w:rFonts w:cs="Arial"/>
          <w:sz w:val="16"/>
          <w:szCs w:val="16"/>
        </w:rPr>
        <w:t>Michigan Talent Investment Agency</w:t>
      </w:r>
    </w:p>
    <w:p w:rsidR="003C2121" w:rsidRPr="00693BC4" w:rsidRDefault="003C2121" w:rsidP="00343419">
      <w:pPr>
        <w:rPr>
          <w:rFonts w:cs="Arial"/>
          <w:sz w:val="16"/>
          <w:szCs w:val="16"/>
        </w:rPr>
      </w:pPr>
    </w:p>
    <w:p w:rsidR="003C2121" w:rsidRPr="00885DE0" w:rsidRDefault="003C2121" w:rsidP="00343419">
      <w:pPr>
        <w:ind w:left="720"/>
        <w:rPr>
          <w:rFonts w:cs="Arial"/>
          <w:b/>
          <w:sz w:val="16"/>
          <w:szCs w:val="16"/>
          <w:u w:val="single"/>
        </w:rPr>
      </w:pPr>
      <w:r w:rsidRPr="00885DE0">
        <w:rPr>
          <w:rFonts w:cs="Arial"/>
          <w:b/>
          <w:bCs/>
          <w:i/>
          <w:iCs/>
          <w:sz w:val="16"/>
          <w:szCs w:val="16"/>
        </w:rPr>
        <w:t xml:space="preserve">Step 4 </w:t>
      </w:r>
      <w:r w:rsidRPr="00885DE0">
        <w:rPr>
          <w:rFonts w:cs="Arial"/>
          <w:sz w:val="16"/>
          <w:szCs w:val="16"/>
        </w:rPr>
        <w:tab/>
      </w:r>
      <w:r w:rsidRPr="00885DE0">
        <w:rPr>
          <w:rFonts w:cs="Arial"/>
          <w:b/>
          <w:sz w:val="16"/>
          <w:szCs w:val="16"/>
          <w:u w:val="single"/>
        </w:rPr>
        <w:t>State Level Review of a Local Level Decision</w:t>
      </w:r>
    </w:p>
    <w:p w:rsidR="008C1642" w:rsidRPr="00885DE0" w:rsidRDefault="008C1642" w:rsidP="00343419">
      <w:pPr>
        <w:ind w:left="720"/>
        <w:rPr>
          <w:rFonts w:cs="Arial"/>
          <w:sz w:val="16"/>
          <w:szCs w:val="16"/>
        </w:rPr>
      </w:pPr>
    </w:p>
    <w:p w:rsidR="003C2121" w:rsidRDefault="003C2121" w:rsidP="00CD3F35">
      <w:pPr>
        <w:numPr>
          <w:ilvl w:val="0"/>
          <w:numId w:val="16"/>
        </w:numPr>
        <w:tabs>
          <w:tab w:val="left" w:pos="-1440"/>
        </w:tabs>
        <w:rPr>
          <w:rFonts w:cs="Arial"/>
          <w:sz w:val="16"/>
          <w:szCs w:val="16"/>
        </w:rPr>
      </w:pPr>
      <w:r w:rsidRPr="00885DE0">
        <w:rPr>
          <w:rFonts w:cs="Arial"/>
          <w:sz w:val="16"/>
          <w:szCs w:val="16"/>
        </w:rPr>
        <w:t xml:space="preserve">A local level grievance decision may be appealed, in writing, to the </w:t>
      </w:r>
      <w:r w:rsidR="009B35F5" w:rsidRPr="00885DE0">
        <w:rPr>
          <w:rFonts w:cs="Arial"/>
          <w:sz w:val="16"/>
          <w:szCs w:val="16"/>
        </w:rPr>
        <w:t>Michigan Talent Investment Agency</w:t>
      </w:r>
      <w:r w:rsidRPr="00885DE0">
        <w:rPr>
          <w:rFonts w:cs="Arial"/>
          <w:sz w:val="16"/>
          <w:szCs w:val="16"/>
        </w:rPr>
        <w:t xml:space="preserve">. The appeal must be filed no later than </w:t>
      </w:r>
      <w:r w:rsidR="00013341" w:rsidRPr="00885DE0">
        <w:rPr>
          <w:rFonts w:cs="Arial"/>
          <w:sz w:val="16"/>
          <w:szCs w:val="16"/>
        </w:rPr>
        <w:t>ten (</w:t>
      </w:r>
      <w:r w:rsidR="00145006" w:rsidRPr="00885DE0">
        <w:rPr>
          <w:rFonts w:cs="Arial"/>
          <w:sz w:val="16"/>
          <w:szCs w:val="16"/>
        </w:rPr>
        <w:t>10)</w:t>
      </w:r>
      <w:r w:rsidRPr="00885DE0">
        <w:rPr>
          <w:rFonts w:cs="Arial"/>
          <w:sz w:val="16"/>
          <w:szCs w:val="16"/>
        </w:rPr>
        <w:t xml:space="preserve"> calendar days from receipt of an adverse decision in Step 3, or ten calendar days from the date a decision was due but not received at Step 3.</w:t>
      </w:r>
    </w:p>
    <w:p w:rsidR="00CD3F35" w:rsidRPr="00885DE0" w:rsidRDefault="00CD3F35" w:rsidP="00CD3F35">
      <w:pPr>
        <w:tabs>
          <w:tab w:val="left" w:pos="-1440"/>
        </w:tabs>
        <w:ind w:left="1440"/>
        <w:rPr>
          <w:rFonts w:cs="Arial"/>
          <w:sz w:val="16"/>
          <w:szCs w:val="16"/>
        </w:rPr>
      </w:pPr>
    </w:p>
    <w:p w:rsidR="003C2121" w:rsidRPr="00885DE0" w:rsidRDefault="00DC7CD9" w:rsidP="00343419">
      <w:pPr>
        <w:tabs>
          <w:tab w:val="left" w:pos="-1440"/>
        </w:tabs>
        <w:ind w:left="1440" w:hanging="1440"/>
        <w:rPr>
          <w:rFonts w:cs="Arial"/>
          <w:sz w:val="16"/>
          <w:szCs w:val="16"/>
        </w:rPr>
      </w:pPr>
      <w:r w:rsidRPr="00885DE0">
        <w:rPr>
          <w:rFonts w:cs="Arial"/>
          <w:sz w:val="16"/>
          <w:szCs w:val="16"/>
        </w:rPr>
        <w:t xml:space="preserve">                </w:t>
      </w:r>
      <w:r w:rsidR="003C2121" w:rsidRPr="00885DE0">
        <w:rPr>
          <w:rFonts w:cs="Arial"/>
          <w:sz w:val="16"/>
          <w:szCs w:val="16"/>
        </w:rPr>
        <w:t>B.</w:t>
      </w:r>
      <w:r w:rsidR="003C2121" w:rsidRPr="00885DE0">
        <w:rPr>
          <w:rFonts w:cs="Arial"/>
          <w:sz w:val="16"/>
          <w:szCs w:val="16"/>
        </w:rPr>
        <w:tab/>
        <w:t>All appeals of a local level grievance decision shall be submitted to:</w:t>
      </w:r>
    </w:p>
    <w:p w:rsidR="003C2121" w:rsidRPr="00A86D9F" w:rsidRDefault="003C2121" w:rsidP="00343419">
      <w:pPr>
        <w:tabs>
          <w:tab w:val="left" w:pos="-1440"/>
        </w:tabs>
        <w:rPr>
          <w:rFonts w:cs="Arial"/>
          <w:sz w:val="12"/>
          <w:szCs w:val="12"/>
          <w:highlight w:val="yellow"/>
        </w:rPr>
      </w:pPr>
    </w:p>
    <w:p w:rsidR="00317D7A" w:rsidRDefault="00317D7A" w:rsidP="00317D7A">
      <w:pPr>
        <w:tabs>
          <w:tab w:val="center" w:pos="5400"/>
        </w:tabs>
        <w:jc w:val="center"/>
        <w:rPr>
          <w:rFonts w:cs="Arial"/>
          <w:sz w:val="16"/>
          <w:szCs w:val="16"/>
        </w:rPr>
      </w:pPr>
      <w:r>
        <w:rPr>
          <w:rFonts w:cs="Arial"/>
          <w:sz w:val="16"/>
          <w:szCs w:val="16"/>
        </w:rPr>
        <w:t>Mr. Matthew Shilling</w:t>
      </w:r>
    </w:p>
    <w:p w:rsidR="00317D7A" w:rsidRPr="00693BC4" w:rsidRDefault="00317D7A" w:rsidP="00317D7A">
      <w:pPr>
        <w:tabs>
          <w:tab w:val="center" w:pos="5400"/>
        </w:tabs>
        <w:jc w:val="center"/>
        <w:rPr>
          <w:rFonts w:cs="Arial"/>
          <w:sz w:val="16"/>
          <w:szCs w:val="16"/>
        </w:rPr>
      </w:pPr>
      <w:r>
        <w:rPr>
          <w:rFonts w:cs="Arial"/>
          <w:sz w:val="16"/>
          <w:szCs w:val="16"/>
        </w:rPr>
        <w:t xml:space="preserve">  Michigan Talent Investment Agency</w:t>
      </w:r>
    </w:p>
    <w:p w:rsidR="00317D7A" w:rsidRPr="00693BC4" w:rsidRDefault="00317D7A" w:rsidP="00317D7A">
      <w:pPr>
        <w:tabs>
          <w:tab w:val="center" w:pos="5400"/>
        </w:tabs>
        <w:jc w:val="center"/>
        <w:rPr>
          <w:rFonts w:cs="Arial"/>
          <w:sz w:val="16"/>
          <w:szCs w:val="16"/>
        </w:rPr>
      </w:pPr>
      <w:r w:rsidRPr="00693BC4">
        <w:rPr>
          <w:rFonts w:cs="Arial"/>
          <w:sz w:val="16"/>
          <w:szCs w:val="16"/>
        </w:rPr>
        <w:t xml:space="preserve"> </w:t>
      </w:r>
      <w:r>
        <w:rPr>
          <w:rFonts w:cs="Arial"/>
          <w:sz w:val="16"/>
          <w:szCs w:val="16"/>
        </w:rPr>
        <w:t>Victor Office Building</w:t>
      </w:r>
    </w:p>
    <w:p w:rsidR="00317D7A" w:rsidRPr="00693BC4" w:rsidRDefault="00317D7A" w:rsidP="00317D7A">
      <w:pPr>
        <w:tabs>
          <w:tab w:val="center" w:pos="5400"/>
        </w:tabs>
        <w:jc w:val="center"/>
        <w:rPr>
          <w:rFonts w:cs="Arial"/>
          <w:sz w:val="16"/>
          <w:szCs w:val="16"/>
        </w:rPr>
      </w:pPr>
      <w:r>
        <w:rPr>
          <w:rFonts w:cs="Arial"/>
          <w:sz w:val="16"/>
          <w:szCs w:val="16"/>
        </w:rPr>
        <w:t>201 N. Washington Square, 4</w:t>
      </w:r>
      <w:r w:rsidRPr="00395994">
        <w:rPr>
          <w:rFonts w:cs="Arial"/>
          <w:sz w:val="16"/>
          <w:szCs w:val="16"/>
          <w:vertAlign w:val="superscript"/>
        </w:rPr>
        <w:t>th</w:t>
      </w:r>
      <w:r>
        <w:rPr>
          <w:rFonts w:cs="Arial"/>
          <w:sz w:val="16"/>
          <w:szCs w:val="16"/>
        </w:rPr>
        <w:t xml:space="preserve"> Floor</w:t>
      </w:r>
    </w:p>
    <w:p w:rsidR="00317D7A" w:rsidRDefault="00317D7A" w:rsidP="00317D7A">
      <w:pPr>
        <w:tabs>
          <w:tab w:val="center" w:pos="5400"/>
        </w:tabs>
        <w:jc w:val="center"/>
        <w:rPr>
          <w:rFonts w:cs="Arial"/>
          <w:sz w:val="16"/>
          <w:szCs w:val="16"/>
        </w:rPr>
      </w:pPr>
      <w:r w:rsidRPr="00693BC4">
        <w:rPr>
          <w:rFonts w:cs="Arial"/>
          <w:sz w:val="16"/>
          <w:szCs w:val="16"/>
        </w:rPr>
        <w:t>Lansing, Michigan 489</w:t>
      </w:r>
      <w:r>
        <w:rPr>
          <w:rFonts w:cs="Arial"/>
          <w:sz w:val="16"/>
          <w:szCs w:val="16"/>
        </w:rPr>
        <w:t>13</w:t>
      </w:r>
    </w:p>
    <w:p w:rsidR="004F2C49" w:rsidRPr="00A86D9F" w:rsidRDefault="004F2C49" w:rsidP="00343419">
      <w:pPr>
        <w:tabs>
          <w:tab w:val="center" w:pos="5400"/>
        </w:tabs>
        <w:jc w:val="center"/>
        <w:rPr>
          <w:rFonts w:cs="Arial"/>
          <w:sz w:val="12"/>
          <w:szCs w:val="12"/>
        </w:rPr>
      </w:pPr>
    </w:p>
    <w:p w:rsidR="003C2121" w:rsidRPr="00693BC4" w:rsidRDefault="00DC7CD9" w:rsidP="00343419">
      <w:pPr>
        <w:tabs>
          <w:tab w:val="left" w:pos="-1440"/>
        </w:tabs>
        <w:rPr>
          <w:rFonts w:cs="Arial"/>
          <w:sz w:val="16"/>
          <w:szCs w:val="16"/>
        </w:rPr>
      </w:pPr>
      <w:r>
        <w:rPr>
          <w:rFonts w:cs="Arial"/>
          <w:sz w:val="16"/>
          <w:szCs w:val="16"/>
        </w:rPr>
        <w:tab/>
        <w:t xml:space="preserve">C. </w:t>
      </w:r>
      <w:r w:rsidR="003C2121" w:rsidRPr="00693BC4">
        <w:rPr>
          <w:rFonts w:cs="Arial"/>
          <w:sz w:val="16"/>
          <w:szCs w:val="16"/>
        </w:rPr>
        <w:tab/>
        <w:t>All appeals shall contain, to the extent practicable, the following information:</w:t>
      </w:r>
    </w:p>
    <w:p w:rsidR="003C2121" w:rsidRPr="00693BC4" w:rsidRDefault="003C2121" w:rsidP="00343419">
      <w:pPr>
        <w:numPr>
          <w:ilvl w:val="0"/>
          <w:numId w:val="7"/>
        </w:numPr>
        <w:tabs>
          <w:tab w:val="clear" w:pos="1440"/>
          <w:tab w:val="left" w:pos="-1440"/>
          <w:tab w:val="num" w:pos="2160"/>
        </w:tabs>
        <w:ind w:left="1800"/>
        <w:rPr>
          <w:rFonts w:cs="Arial"/>
          <w:sz w:val="16"/>
          <w:szCs w:val="16"/>
        </w:rPr>
      </w:pPr>
      <w:r w:rsidRPr="00693BC4">
        <w:rPr>
          <w:rFonts w:cs="Arial"/>
          <w:sz w:val="16"/>
          <w:szCs w:val="16"/>
        </w:rPr>
        <w:t>The full name, address and telephone number of the party/parties filing the appeal;</w:t>
      </w:r>
    </w:p>
    <w:p w:rsidR="003C2121" w:rsidRPr="00693BC4" w:rsidRDefault="003C2121" w:rsidP="00343419">
      <w:pPr>
        <w:numPr>
          <w:ilvl w:val="0"/>
          <w:numId w:val="7"/>
        </w:numPr>
        <w:tabs>
          <w:tab w:val="clear" w:pos="1440"/>
          <w:tab w:val="left" w:pos="-1440"/>
          <w:tab w:val="num" w:pos="2160"/>
        </w:tabs>
        <w:ind w:left="1800"/>
        <w:rPr>
          <w:rFonts w:cs="Arial"/>
          <w:sz w:val="16"/>
          <w:szCs w:val="16"/>
        </w:rPr>
      </w:pPr>
      <w:r w:rsidRPr="00693BC4">
        <w:rPr>
          <w:rFonts w:cs="Arial"/>
          <w:sz w:val="16"/>
          <w:szCs w:val="16"/>
        </w:rPr>
        <w:t xml:space="preserve">The full name, address and telephone number (if any) of the party/parties against whom the </w:t>
      </w:r>
    </w:p>
    <w:p w:rsidR="003C2121" w:rsidRPr="00693BC4" w:rsidRDefault="003C2121" w:rsidP="00343419">
      <w:pPr>
        <w:tabs>
          <w:tab w:val="left" w:pos="-1440"/>
        </w:tabs>
        <w:rPr>
          <w:rFonts w:cs="Arial"/>
          <w:sz w:val="16"/>
          <w:szCs w:val="16"/>
        </w:rPr>
      </w:pPr>
      <w:r w:rsidRPr="00693BC4">
        <w:rPr>
          <w:rFonts w:cs="Arial"/>
          <w:sz w:val="16"/>
          <w:szCs w:val="16"/>
        </w:rPr>
        <w:tab/>
      </w:r>
      <w:r w:rsidRPr="00693BC4">
        <w:rPr>
          <w:rFonts w:cs="Arial"/>
          <w:sz w:val="16"/>
          <w:szCs w:val="16"/>
        </w:rPr>
        <w:tab/>
      </w:r>
      <w:r w:rsidRPr="00693BC4">
        <w:rPr>
          <w:rFonts w:cs="Arial"/>
          <w:sz w:val="16"/>
          <w:szCs w:val="16"/>
        </w:rPr>
        <w:tab/>
        <w:t xml:space="preserve">grievance is made; </w:t>
      </w:r>
    </w:p>
    <w:p w:rsidR="003C2121" w:rsidRPr="00693BC4" w:rsidRDefault="003C2121" w:rsidP="00343419">
      <w:pPr>
        <w:numPr>
          <w:ilvl w:val="0"/>
          <w:numId w:val="7"/>
        </w:numPr>
        <w:tabs>
          <w:tab w:val="clear" w:pos="1440"/>
          <w:tab w:val="left" w:pos="-1440"/>
          <w:tab w:val="num" w:pos="2160"/>
        </w:tabs>
        <w:ind w:left="1800"/>
        <w:rPr>
          <w:rFonts w:cs="Arial"/>
          <w:sz w:val="16"/>
          <w:szCs w:val="16"/>
        </w:rPr>
      </w:pPr>
      <w:r w:rsidRPr="00693BC4">
        <w:rPr>
          <w:rFonts w:cs="Arial"/>
          <w:sz w:val="16"/>
          <w:szCs w:val="16"/>
        </w:rPr>
        <w:t xml:space="preserve">A clear and concise statement of the facts, as alleged, including the pertinent dates, constituting </w:t>
      </w:r>
    </w:p>
    <w:p w:rsidR="003C2121" w:rsidRPr="00693BC4" w:rsidRDefault="003C2121" w:rsidP="00343419">
      <w:pPr>
        <w:tabs>
          <w:tab w:val="left" w:pos="-1440"/>
        </w:tabs>
        <w:rPr>
          <w:rFonts w:cs="Arial"/>
          <w:sz w:val="16"/>
          <w:szCs w:val="16"/>
        </w:rPr>
      </w:pPr>
      <w:r w:rsidRPr="00693BC4">
        <w:rPr>
          <w:rFonts w:cs="Arial"/>
          <w:sz w:val="16"/>
          <w:szCs w:val="16"/>
        </w:rPr>
        <w:tab/>
      </w:r>
      <w:r w:rsidRPr="00693BC4">
        <w:rPr>
          <w:rFonts w:cs="Arial"/>
          <w:sz w:val="16"/>
          <w:szCs w:val="16"/>
        </w:rPr>
        <w:tab/>
      </w:r>
      <w:r w:rsidRPr="00693BC4">
        <w:rPr>
          <w:rFonts w:cs="Arial"/>
          <w:sz w:val="16"/>
          <w:szCs w:val="16"/>
        </w:rPr>
        <w:tab/>
        <w:t xml:space="preserve">the alleged violation; </w:t>
      </w:r>
    </w:p>
    <w:p w:rsidR="003C2121" w:rsidRPr="00693BC4" w:rsidRDefault="003C2121" w:rsidP="00343419">
      <w:pPr>
        <w:numPr>
          <w:ilvl w:val="0"/>
          <w:numId w:val="7"/>
        </w:numPr>
        <w:tabs>
          <w:tab w:val="clear" w:pos="1440"/>
          <w:tab w:val="left" w:pos="-1440"/>
          <w:tab w:val="num" w:pos="2160"/>
        </w:tabs>
        <w:ind w:left="1800"/>
        <w:rPr>
          <w:rFonts w:cs="Arial"/>
          <w:sz w:val="16"/>
          <w:szCs w:val="16"/>
        </w:rPr>
      </w:pPr>
      <w:r w:rsidRPr="00693BC4">
        <w:rPr>
          <w:rFonts w:cs="Arial"/>
          <w:sz w:val="16"/>
          <w:szCs w:val="16"/>
        </w:rPr>
        <w:t xml:space="preserve">The provision of the act, regulations, grant, contract, or other agreements under the act believed </w:t>
      </w:r>
    </w:p>
    <w:p w:rsidR="003C2121" w:rsidRPr="00693BC4" w:rsidRDefault="003C2121" w:rsidP="00343419">
      <w:pPr>
        <w:tabs>
          <w:tab w:val="left" w:pos="-1440"/>
        </w:tabs>
        <w:ind w:left="1440"/>
        <w:rPr>
          <w:rFonts w:cs="Arial"/>
          <w:sz w:val="16"/>
          <w:szCs w:val="16"/>
        </w:rPr>
      </w:pPr>
      <w:r w:rsidRPr="00693BC4">
        <w:rPr>
          <w:rFonts w:cs="Arial"/>
          <w:sz w:val="16"/>
          <w:szCs w:val="16"/>
        </w:rPr>
        <w:tab/>
        <w:t>to have been violated; and</w:t>
      </w:r>
    </w:p>
    <w:p w:rsidR="003C2121" w:rsidRDefault="003C2121" w:rsidP="00343419">
      <w:pPr>
        <w:numPr>
          <w:ilvl w:val="0"/>
          <w:numId w:val="7"/>
        </w:numPr>
        <w:tabs>
          <w:tab w:val="clear" w:pos="1440"/>
          <w:tab w:val="left" w:pos="-1440"/>
          <w:tab w:val="num" w:pos="2160"/>
        </w:tabs>
        <w:ind w:left="1800"/>
        <w:rPr>
          <w:rFonts w:cs="Arial"/>
          <w:sz w:val="16"/>
          <w:szCs w:val="16"/>
        </w:rPr>
      </w:pPr>
      <w:r w:rsidRPr="00693BC4">
        <w:rPr>
          <w:rFonts w:cs="Arial"/>
          <w:sz w:val="16"/>
          <w:szCs w:val="16"/>
        </w:rPr>
        <w:t>The relief requested.</w:t>
      </w:r>
    </w:p>
    <w:p w:rsidR="00130531" w:rsidRDefault="00130531" w:rsidP="00344E99">
      <w:pPr>
        <w:tabs>
          <w:tab w:val="left" w:pos="-1440"/>
        </w:tabs>
        <w:rPr>
          <w:rFonts w:cs="Arial"/>
          <w:sz w:val="16"/>
          <w:szCs w:val="16"/>
        </w:rPr>
      </w:pPr>
    </w:p>
    <w:p w:rsidR="00A34616" w:rsidRDefault="00A34616" w:rsidP="00343419">
      <w:pPr>
        <w:tabs>
          <w:tab w:val="left" w:pos="-1440"/>
        </w:tabs>
        <w:ind w:left="1440"/>
        <w:rPr>
          <w:rFonts w:cs="Arial"/>
          <w:sz w:val="16"/>
          <w:szCs w:val="16"/>
        </w:rPr>
      </w:pPr>
      <w:r>
        <w:rPr>
          <w:rFonts w:cs="Arial"/>
          <w:sz w:val="16"/>
          <w:szCs w:val="16"/>
        </w:rPr>
        <w:t xml:space="preserve">Both parties should send all relevant information and documentation generated at the local hearing and related to this appeal to the address provided above (i.e. where the appeal was sent).  It is the responsibility of the parties to ensure </w:t>
      </w:r>
      <w:r w:rsidR="009B35F5">
        <w:rPr>
          <w:rFonts w:cs="Arial"/>
          <w:sz w:val="16"/>
          <w:szCs w:val="16"/>
        </w:rPr>
        <w:t xml:space="preserve">the Michigan Talent Investment Agency </w:t>
      </w:r>
      <w:r>
        <w:rPr>
          <w:rFonts w:cs="Arial"/>
          <w:sz w:val="16"/>
          <w:szCs w:val="16"/>
        </w:rPr>
        <w:t>has all relevant documentation necessary to make a determination on the grievance.</w:t>
      </w:r>
    </w:p>
    <w:p w:rsidR="00EA7F9B" w:rsidRDefault="00EA7F9B" w:rsidP="00343419">
      <w:pPr>
        <w:tabs>
          <w:tab w:val="left" w:pos="-1440"/>
        </w:tabs>
        <w:ind w:left="1800"/>
        <w:rPr>
          <w:rFonts w:cs="Arial"/>
          <w:sz w:val="16"/>
          <w:szCs w:val="16"/>
        </w:rPr>
      </w:pPr>
    </w:p>
    <w:p w:rsidR="00A34616" w:rsidRDefault="00A34616" w:rsidP="00343419">
      <w:pPr>
        <w:tabs>
          <w:tab w:val="left" w:pos="-1440"/>
          <w:tab w:val="left" w:pos="720"/>
        </w:tabs>
        <w:ind w:left="1440"/>
        <w:rPr>
          <w:rFonts w:cs="Arial"/>
          <w:sz w:val="16"/>
          <w:szCs w:val="16"/>
        </w:rPr>
      </w:pPr>
      <w:r>
        <w:rPr>
          <w:rFonts w:cs="Arial"/>
          <w:sz w:val="16"/>
          <w:szCs w:val="16"/>
        </w:rPr>
        <w:t xml:space="preserve">The appeal should be sent to </w:t>
      </w:r>
      <w:r w:rsidR="009B35F5">
        <w:rPr>
          <w:rFonts w:cs="Arial"/>
          <w:sz w:val="16"/>
          <w:szCs w:val="16"/>
        </w:rPr>
        <w:t>the Michigan Talent Investment Agency</w:t>
      </w:r>
      <w:r>
        <w:rPr>
          <w:rFonts w:cs="Arial"/>
          <w:sz w:val="16"/>
          <w:szCs w:val="16"/>
        </w:rPr>
        <w:t xml:space="preserve"> within 15 days of the filing of the appeal. </w:t>
      </w:r>
      <w:r w:rsidR="007C6611">
        <w:rPr>
          <w:rFonts w:cs="Arial"/>
          <w:sz w:val="16"/>
          <w:szCs w:val="16"/>
        </w:rPr>
        <w:t xml:space="preserve">The </w:t>
      </w:r>
      <w:r w:rsidR="009B35F5">
        <w:rPr>
          <w:rFonts w:cs="Arial"/>
          <w:sz w:val="16"/>
          <w:szCs w:val="16"/>
        </w:rPr>
        <w:t>Michigan Talent Investment Agency</w:t>
      </w:r>
      <w:r>
        <w:rPr>
          <w:rFonts w:cs="Arial"/>
          <w:sz w:val="16"/>
          <w:szCs w:val="16"/>
        </w:rPr>
        <w:t xml:space="preserve"> has the discretion to provide parties with the opportunity to provide additional information after the </w:t>
      </w:r>
      <w:r w:rsidR="009B35F5">
        <w:rPr>
          <w:rFonts w:cs="Arial"/>
          <w:sz w:val="16"/>
          <w:szCs w:val="16"/>
        </w:rPr>
        <w:t>15-day</w:t>
      </w:r>
      <w:r>
        <w:rPr>
          <w:rFonts w:cs="Arial"/>
          <w:sz w:val="16"/>
          <w:szCs w:val="16"/>
        </w:rPr>
        <w:t xml:space="preserve"> deadline if </w:t>
      </w:r>
      <w:r w:rsidR="007C6611">
        <w:rPr>
          <w:rFonts w:cs="Arial"/>
          <w:sz w:val="16"/>
          <w:szCs w:val="16"/>
        </w:rPr>
        <w:t xml:space="preserve">the </w:t>
      </w:r>
      <w:r w:rsidR="009B35F5">
        <w:rPr>
          <w:rFonts w:cs="Arial"/>
          <w:sz w:val="16"/>
          <w:szCs w:val="16"/>
        </w:rPr>
        <w:t xml:space="preserve">Michigan Talent Investment Agency </w:t>
      </w:r>
      <w:r>
        <w:rPr>
          <w:rFonts w:cs="Arial"/>
          <w:sz w:val="16"/>
          <w:szCs w:val="16"/>
        </w:rPr>
        <w:t>believes it is necessary to make a final determination.</w:t>
      </w:r>
    </w:p>
    <w:p w:rsidR="00503B34" w:rsidRDefault="00503B34" w:rsidP="009704BB">
      <w:pPr>
        <w:tabs>
          <w:tab w:val="left" w:pos="-1440"/>
          <w:tab w:val="left" w:pos="720"/>
        </w:tabs>
        <w:rPr>
          <w:rFonts w:cs="Arial"/>
          <w:b/>
          <w:sz w:val="16"/>
          <w:szCs w:val="16"/>
          <w:u w:val="single"/>
        </w:rPr>
      </w:pPr>
    </w:p>
    <w:p w:rsidR="00666744" w:rsidRDefault="00666744" w:rsidP="00343419">
      <w:pPr>
        <w:tabs>
          <w:tab w:val="left" w:pos="-1440"/>
          <w:tab w:val="left" w:pos="720"/>
        </w:tabs>
        <w:ind w:left="1440"/>
        <w:rPr>
          <w:rFonts w:cs="Arial"/>
          <w:b/>
          <w:sz w:val="16"/>
          <w:szCs w:val="16"/>
          <w:u w:val="single"/>
        </w:rPr>
      </w:pPr>
      <w:r w:rsidRPr="00666744">
        <w:rPr>
          <w:rFonts w:cs="Arial"/>
          <w:b/>
          <w:sz w:val="16"/>
          <w:szCs w:val="16"/>
          <w:u w:val="single"/>
        </w:rPr>
        <w:t>Rejection of the Appeal</w:t>
      </w:r>
    </w:p>
    <w:p w:rsidR="00666744" w:rsidRDefault="00666744" w:rsidP="00343419">
      <w:pPr>
        <w:tabs>
          <w:tab w:val="left" w:pos="-1440"/>
          <w:tab w:val="left" w:pos="720"/>
        </w:tabs>
        <w:ind w:left="1440"/>
        <w:rPr>
          <w:rFonts w:cs="Arial"/>
          <w:b/>
          <w:sz w:val="16"/>
          <w:szCs w:val="16"/>
          <w:u w:val="single"/>
        </w:rPr>
      </w:pPr>
    </w:p>
    <w:p w:rsidR="00666744" w:rsidRDefault="00666744" w:rsidP="00343419">
      <w:pPr>
        <w:tabs>
          <w:tab w:val="left" w:pos="-1440"/>
          <w:tab w:val="left" w:pos="720"/>
        </w:tabs>
        <w:ind w:left="1440"/>
        <w:rPr>
          <w:rFonts w:cs="Arial"/>
          <w:sz w:val="16"/>
          <w:szCs w:val="16"/>
        </w:rPr>
      </w:pPr>
      <w:r>
        <w:rPr>
          <w:rFonts w:cs="Arial"/>
          <w:sz w:val="16"/>
          <w:szCs w:val="16"/>
        </w:rPr>
        <w:t xml:space="preserve">A grievance may be </w:t>
      </w:r>
      <w:r w:rsidR="007B58E9">
        <w:rPr>
          <w:rFonts w:cs="Arial"/>
          <w:sz w:val="16"/>
          <w:szCs w:val="16"/>
        </w:rPr>
        <w:t>rejected,</w:t>
      </w:r>
      <w:r>
        <w:rPr>
          <w:rFonts w:cs="Arial"/>
          <w:sz w:val="16"/>
          <w:szCs w:val="16"/>
        </w:rPr>
        <w:t xml:space="preserve"> and a final determination issued, if it is determined that it lacks merit, it fails to state a </w:t>
      </w:r>
      <w:proofErr w:type="spellStart"/>
      <w:r>
        <w:rPr>
          <w:rFonts w:cs="Arial"/>
          <w:sz w:val="16"/>
          <w:szCs w:val="16"/>
        </w:rPr>
        <w:t>grievable</w:t>
      </w:r>
      <w:proofErr w:type="spellEnd"/>
      <w:r>
        <w:rPr>
          <w:rFonts w:cs="Arial"/>
          <w:sz w:val="16"/>
          <w:szCs w:val="16"/>
        </w:rPr>
        <w:t xml:space="preserve"> issue, there is no relief that can be granted, or i</w:t>
      </w:r>
      <w:r w:rsidR="002A7E8A">
        <w:rPr>
          <w:rFonts w:cs="Arial"/>
          <w:sz w:val="16"/>
          <w:szCs w:val="16"/>
        </w:rPr>
        <w:t>f</w:t>
      </w:r>
      <w:r>
        <w:rPr>
          <w:rFonts w:cs="Arial"/>
          <w:sz w:val="16"/>
          <w:szCs w:val="16"/>
        </w:rPr>
        <w:t xml:space="preserve"> the appellant fails to comply with the applicable procedures prescribed in the policy (e.g.</w:t>
      </w:r>
      <w:r w:rsidR="00145006">
        <w:rPr>
          <w:rFonts w:cs="Arial"/>
          <w:sz w:val="16"/>
          <w:szCs w:val="16"/>
        </w:rPr>
        <w:t xml:space="preserve"> the </w:t>
      </w:r>
      <w:r w:rsidR="009B35F5">
        <w:rPr>
          <w:rFonts w:cs="Arial"/>
          <w:sz w:val="16"/>
          <w:szCs w:val="16"/>
        </w:rPr>
        <w:t>ten-day</w:t>
      </w:r>
      <w:r w:rsidR="00145006">
        <w:rPr>
          <w:rFonts w:cs="Arial"/>
          <w:sz w:val="16"/>
          <w:szCs w:val="16"/>
        </w:rPr>
        <w:t xml:space="preserve"> filing requirement among other provisions.)</w:t>
      </w:r>
    </w:p>
    <w:p w:rsidR="008D3BDF" w:rsidRDefault="008D3BDF" w:rsidP="00343419">
      <w:pPr>
        <w:tabs>
          <w:tab w:val="left" w:pos="-1440"/>
          <w:tab w:val="left" w:pos="720"/>
        </w:tabs>
        <w:ind w:left="1440"/>
        <w:rPr>
          <w:rFonts w:cs="Arial"/>
          <w:b/>
          <w:sz w:val="16"/>
          <w:szCs w:val="16"/>
          <w:u w:val="single"/>
        </w:rPr>
      </w:pPr>
    </w:p>
    <w:p w:rsidR="00145006" w:rsidRDefault="00145006" w:rsidP="00343419">
      <w:pPr>
        <w:tabs>
          <w:tab w:val="left" w:pos="-1440"/>
          <w:tab w:val="left" w:pos="720"/>
        </w:tabs>
        <w:ind w:left="1440"/>
        <w:rPr>
          <w:rFonts w:cs="Arial"/>
          <w:sz w:val="16"/>
          <w:szCs w:val="16"/>
        </w:rPr>
      </w:pPr>
      <w:r>
        <w:rPr>
          <w:rFonts w:cs="Arial"/>
          <w:b/>
          <w:sz w:val="16"/>
          <w:szCs w:val="16"/>
          <w:u w:val="single"/>
        </w:rPr>
        <w:lastRenderedPageBreak/>
        <w:t>Waiver of a Hearing</w:t>
      </w:r>
    </w:p>
    <w:p w:rsidR="00145006" w:rsidRDefault="00145006" w:rsidP="00343419">
      <w:pPr>
        <w:tabs>
          <w:tab w:val="left" w:pos="-1440"/>
          <w:tab w:val="left" w:pos="720"/>
        </w:tabs>
        <w:ind w:left="1440"/>
        <w:rPr>
          <w:rFonts w:cs="Arial"/>
          <w:sz w:val="16"/>
          <w:szCs w:val="16"/>
        </w:rPr>
      </w:pPr>
    </w:p>
    <w:p w:rsidR="00145006" w:rsidRDefault="00145006" w:rsidP="00343419">
      <w:pPr>
        <w:tabs>
          <w:tab w:val="left" w:pos="-1440"/>
          <w:tab w:val="left" w:pos="720"/>
        </w:tabs>
        <w:ind w:left="1440"/>
        <w:rPr>
          <w:rFonts w:cs="Arial"/>
          <w:sz w:val="16"/>
          <w:szCs w:val="16"/>
        </w:rPr>
      </w:pPr>
      <w:r>
        <w:rPr>
          <w:rFonts w:cs="Arial"/>
          <w:sz w:val="16"/>
          <w:szCs w:val="16"/>
        </w:rPr>
        <w:t>In lieu of a hearing for an appeal of a WI</w:t>
      </w:r>
      <w:r w:rsidR="00013341">
        <w:rPr>
          <w:rFonts w:cs="Arial"/>
          <w:sz w:val="16"/>
          <w:szCs w:val="16"/>
        </w:rPr>
        <w:t>O</w:t>
      </w:r>
      <w:r>
        <w:rPr>
          <w:rFonts w:cs="Arial"/>
          <w:sz w:val="16"/>
          <w:szCs w:val="16"/>
        </w:rPr>
        <w:t>A related local level decision</w:t>
      </w:r>
      <w:r w:rsidR="0057703D">
        <w:rPr>
          <w:rFonts w:cs="Arial"/>
          <w:sz w:val="16"/>
          <w:szCs w:val="16"/>
        </w:rPr>
        <w:t>, the</w:t>
      </w:r>
      <w:r>
        <w:rPr>
          <w:rFonts w:cs="Arial"/>
          <w:sz w:val="16"/>
          <w:szCs w:val="16"/>
        </w:rPr>
        <w:t xml:space="preserve"> parties to the appeal may mutually consent to having the </w:t>
      </w:r>
      <w:r w:rsidR="009B35F5">
        <w:rPr>
          <w:rFonts w:cs="Arial"/>
          <w:sz w:val="16"/>
          <w:szCs w:val="16"/>
        </w:rPr>
        <w:t xml:space="preserve">Michigan Talent Investment Agency </w:t>
      </w:r>
      <w:r>
        <w:rPr>
          <w:rFonts w:cs="Arial"/>
          <w:sz w:val="16"/>
          <w:szCs w:val="16"/>
        </w:rPr>
        <w:t>decide the matter based on the record created at the local level.</w:t>
      </w:r>
    </w:p>
    <w:p w:rsidR="00145006" w:rsidRDefault="00145006" w:rsidP="00343419">
      <w:pPr>
        <w:tabs>
          <w:tab w:val="left" w:pos="-1440"/>
          <w:tab w:val="left" w:pos="720"/>
        </w:tabs>
        <w:ind w:left="1440"/>
        <w:rPr>
          <w:rFonts w:cs="Arial"/>
          <w:sz w:val="16"/>
          <w:szCs w:val="16"/>
        </w:rPr>
      </w:pPr>
    </w:p>
    <w:p w:rsidR="00145006" w:rsidRDefault="00145006" w:rsidP="00343419">
      <w:pPr>
        <w:tabs>
          <w:tab w:val="left" w:pos="-1440"/>
          <w:tab w:val="left" w:pos="720"/>
        </w:tabs>
        <w:ind w:left="1440"/>
        <w:rPr>
          <w:rFonts w:cs="Arial"/>
          <w:sz w:val="16"/>
          <w:szCs w:val="16"/>
        </w:rPr>
      </w:pPr>
      <w:r>
        <w:rPr>
          <w:rFonts w:cs="Arial"/>
          <w:sz w:val="16"/>
          <w:szCs w:val="16"/>
        </w:rPr>
        <w:t xml:space="preserve">If both parties are in agreement, the hearing is waived.  Both parties must provide </w:t>
      </w:r>
      <w:r w:rsidR="009B35F5">
        <w:rPr>
          <w:rFonts w:cs="Arial"/>
          <w:sz w:val="16"/>
          <w:szCs w:val="16"/>
        </w:rPr>
        <w:t xml:space="preserve">the Michigan Talent Investment Agency </w:t>
      </w:r>
      <w:r>
        <w:rPr>
          <w:rFonts w:cs="Arial"/>
          <w:sz w:val="16"/>
          <w:szCs w:val="16"/>
        </w:rPr>
        <w:t>with written confirmation that demonstrates their consent that the hearing is waived.</w:t>
      </w:r>
    </w:p>
    <w:p w:rsidR="00145006" w:rsidRDefault="00145006" w:rsidP="00343419">
      <w:pPr>
        <w:tabs>
          <w:tab w:val="left" w:pos="-1440"/>
          <w:tab w:val="left" w:pos="720"/>
        </w:tabs>
        <w:ind w:left="1440"/>
        <w:rPr>
          <w:rFonts w:cs="Arial"/>
          <w:sz w:val="16"/>
          <w:szCs w:val="16"/>
        </w:rPr>
      </w:pPr>
    </w:p>
    <w:p w:rsidR="00145006" w:rsidRDefault="00145006" w:rsidP="00343419">
      <w:pPr>
        <w:tabs>
          <w:tab w:val="left" w:pos="-1440"/>
          <w:tab w:val="left" w:pos="720"/>
        </w:tabs>
        <w:ind w:left="1440"/>
        <w:rPr>
          <w:rFonts w:cs="Arial"/>
          <w:sz w:val="16"/>
          <w:szCs w:val="16"/>
        </w:rPr>
      </w:pPr>
      <w:r>
        <w:rPr>
          <w:rFonts w:cs="Arial"/>
          <w:sz w:val="16"/>
          <w:szCs w:val="16"/>
        </w:rPr>
        <w:t xml:space="preserve">The </w:t>
      </w:r>
      <w:r w:rsidR="009B35F5">
        <w:rPr>
          <w:rFonts w:cs="Arial"/>
          <w:sz w:val="16"/>
          <w:szCs w:val="16"/>
        </w:rPr>
        <w:t>Michigan Talent Investment Agency</w:t>
      </w:r>
      <w:r>
        <w:rPr>
          <w:rFonts w:cs="Arial"/>
          <w:sz w:val="16"/>
          <w:szCs w:val="16"/>
        </w:rPr>
        <w:t xml:space="preserve"> will issue a final decision within sixty (60) days of the receipt of the appeal talking into consideration the evidentiary documentation previously submitted.</w:t>
      </w:r>
    </w:p>
    <w:p w:rsidR="00145006" w:rsidRDefault="00145006" w:rsidP="00343419">
      <w:pPr>
        <w:tabs>
          <w:tab w:val="left" w:pos="-1440"/>
          <w:tab w:val="left" w:pos="720"/>
        </w:tabs>
        <w:ind w:left="1440"/>
        <w:rPr>
          <w:rFonts w:cs="Arial"/>
          <w:sz w:val="16"/>
          <w:szCs w:val="16"/>
        </w:rPr>
      </w:pPr>
    </w:p>
    <w:p w:rsidR="00145006" w:rsidRDefault="00145006" w:rsidP="00343419">
      <w:pPr>
        <w:tabs>
          <w:tab w:val="left" w:pos="-1440"/>
          <w:tab w:val="left" w:pos="720"/>
        </w:tabs>
        <w:ind w:left="1440"/>
        <w:rPr>
          <w:rFonts w:cs="Arial"/>
          <w:sz w:val="16"/>
          <w:szCs w:val="16"/>
        </w:rPr>
      </w:pPr>
      <w:r>
        <w:rPr>
          <w:rFonts w:cs="Arial"/>
          <w:b/>
          <w:sz w:val="16"/>
          <w:szCs w:val="16"/>
          <w:u w:val="single"/>
        </w:rPr>
        <w:t>Hearing</w:t>
      </w:r>
    </w:p>
    <w:p w:rsidR="00145006" w:rsidRDefault="00145006" w:rsidP="00343419">
      <w:pPr>
        <w:tabs>
          <w:tab w:val="left" w:pos="-1440"/>
          <w:tab w:val="left" w:pos="720"/>
        </w:tabs>
        <w:ind w:left="1440"/>
        <w:rPr>
          <w:rFonts w:cs="Arial"/>
          <w:sz w:val="16"/>
          <w:szCs w:val="16"/>
        </w:rPr>
      </w:pPr>
    </w:p>
    <w:p w:rsidR="00145006" w:rsidRDefault="00145006" w:rsidP="00343419">
      <w:pPr>
        <w:tabs>
          <w:tab w:val="left" w:pos="-1440"/>
          <w:tab w:val="left" w:pos="720"/>
        </w:tabs>
        <w:ind w:left="1440"/>
        <w:rPr>
          <w:rFonts w:cs="Arial"/>
          <w:sz w:val="16"/>
          <w:szCs w:val="16"/>
        </w:rPr>
      </w:pPr>
      <w:r>
        <w:rPr>
          <w:rFonts w:cs="Arial"/>
          <w:sz w:val="16"/>
          <w:szCs w:val="16"/>
        </w:rPr>
        <w:t>For an appeal of a WI</w:t>
      </w:r>
      <w:r w:rsidR="00503B34">
        <w:rPr>
          <w:rFonts w:cs="Arial"/>
          <w:sz w:val="16"/>
          <w:szCs w:val="16"/>
        </w:rPr>
        <w:t>O</w:t>
      </w:r>
      <w:r>
        <w:rPr>
          <w:rFonts w:cs="Arial"/>
          <w:sz w:val="16"/>
          <w:szCs w:val="16"/>
        </w:rPr>
        <w:t xml:space="preserve">A related local level decision, an opportunity for a hearing may be provided. However, a hearing will not be held under the circumstances as described in the conditions listed </w:t>
      </w:r>
      <w:r w:rsidR="008C1642">
        <w:rPr>
          <w:rFonts w:cs="Arial"/>
          <w:sz w:val="16"/>
          <w:szCs w:val="16"/>
        </w:rPr>
        <w:t xml:space="preserve">previously </w:t>
      </w:r>
      <w:r>
        <w:rPr>
          <w:rFonts w:cs="Arial"/>
          <w:sz w:val="16"/>
          <w:szCs w:val="16"/>
        </w:rPr>
        <w:t xml:space="preserve">under the heading “Rejection of the Appeal” </w:t>
      </w:r>
      <w:r w:rsidR="008C1642">
        <w:rPr>
          <w:rFonts w:cs="Arial"/>
          <w:sz w:val="16"/>
          <w:szCs w:val="16"/>
        </w:rPr>
        <w:t>within</w:t>
      </w:r>
      <w:r>
        <w:rPr>
          <w:rFonts w:cs="Arial"/>
          <w:sz w:val="16"/>
          <w:szCs w:val="16"/>
        </w:rPr>
        <w:t xml:space="preserve"> this document.</w:t>
      </w:r>
    </w:p>
    <w:p w:rsidR="00145006" w:rsidRDefault="00145006" w:rsidP="00343419">
      <w:pPr>
        <w:tabs>
          <w:tab w:val="left" w:pos="-1440"/>
          <w:tab w:val="left" w:pos="720"/>
        </w:tabs>
        <w:ind w:left="1440"/>
        <w:rPr>
          <w:rFonts w:cs="Arial"/>
          <w:sz w:val="16"/>
          <w:szCs w:val="16"/>
        </w:rPr>
      </w:pPr>
    </w:p>
    <w:p w:rsidR="00145006" w:rsidRDefault="00145006" w:rsidP="00343419">
      <w:pPr>
        <w:tabs>
          <w:tab w:val="left" w:pos="-1440"/>
          <w:tab w:val="left" w:pos="720"/>
        </w:tabs>
        <w:ind w:left="1440"/>
        <w:rPr>
          <w:rFonts w:cs="Arial"/>
          <w:sz w:val="16"/>
          <w:szCs w:val="16"/>
        </w:rPr>
      </w:pPr>
      <w:r>
        <w:rPr>
          <w:rFonts w:cs="Arial"/>
          <w:sz w:val="16"/>
          <w:szCs w:val="16"/>
        </w:rPr>
        <w:t>When a hearing is conducted on an appeal, the appellant and the respondent will be provided written notice of the date, time, and place of the scheduled hearing and of the opportunity to present evidence, including witnesses. The notice of the hearing shall indicate the issues to be decided. Notice shall be given not less than ten (10) day</w:t>
      </w:r>
      <w:r w:rsidR="000972E1">
        <w:rPr>
          <w:rFonts w:cs="Arial"/>
          <w:sz w:val="16"/>
          <w:szCs w:val="16"/>
        </w:rPr>
        <w:t xml:space="preserve">s prior to the scheduled hearing date.  At a </w:t>
      </w:r>
      <w:r w:rsidR="0057703D">
        <w:rPr>
          <w:rFonts w:cs="Arial"/>
          <w:sz w:val="16"/>
          <w:szCs w:val="16"/>
        </w:rPr>
        <w:t>minimum</w:t>
      </w:r>
      <w:r w:rsidR="000972E1">
        <w:rPr>
          <w:rFonts w:cs="Arial"/>
          <w:sz w:val="16"/>
          <w:szCs w:val="16"/>
        </w:rPr>
        <w:t xml:space="preserve"> the hearing process shall include a hearing officer, an opportunity for each party to present witnesses and evidence, an opportunity for each party to ask questions of all witnesses providing testimony at the hearing, and a record of the hearing and a list of all evidentiary exhibits presented at the hearing.</w:t>
      </w:r>
    </w:p>
    <w:p w:rsidR="000972E1" w:rsidRDefault="000972E1" w:rsidP="00343419">
      <w:pPr>
        <w:tabs>
          <w:tab w:val="left" w:pos="-1440"/>
          <w:tab w:val="left" w:pos="720"/>
        </w:tabs>
        <w:ind w:left="1440"/>
        <w:rPr>
          <w:rFonts w:cs="Arial"/>
          <w:sz w:val="16"/>
          <w:szCs w:val="16"/>
        </w:rPr>
      </w:pPr>
    </w:p>
    <w:p w:rsidR="000972E1" w:rsidRPr="00145006" w:rsidRDefault="000972E1" w:rsidP="00343419">
      <w:pPr>
        <w:tabs>
          <w:tab w:val="left" w:pos="-1440"/>
          <w:tab w:val="left" w:pos="720"/>
        </w:tabs>
        <w:ind w:left="1440"/>
        <w:rPr>
          <w:rFonts w:cs="Arial"/>
          <w:sz w:val="16"/>
          <w:szCs w:val="16"/>
        </w:rPr>
      </w:pPr>
      <w:r>
        <w:rPr>
          <w:rFonts w:cs="Arial"/>
          <w:sz w:val="16"/>
          <w:szCs w:val="16"/>
        </w:rPr>
        <w:t xml:space="preserve">A written decision shall be issued not later than 60 days after the filing of the appeal. </w:t>
      </w:r>
    </w:p>
    <w:p w:rsidR="000972E1" w:rsidRDefault="000972E1" w:rsidP="009704BB">
      <w:pPr>
        <w:tabs>
          <w:tab w:val="left" w:pos="-1440"/>
        </w:tabs>
        <w:rPr>
          <w:rFonts w:cs="Arial"/>
          <w:sz w:val="16"/>
          <w:szCs w:val="16"/>
        </w:rPr>
      </w:pPr>
    </w:p>
    <w:p w:rsidR="000972E1" w:rsidRDefault="00EA7F9B" w:rsidP="00343419">
      <w:pPr>
        <w:tabs>
          <w:tab w:val="left" w:pos="-1440"/>
        </w:tabs>
        <w:ind w:left="720"/>
        <w:rPr>
          <w:rFonts w:cs="Arial"/>
          <w:b/>
          <w:sz w:val="16"/>
          <w:szCs w:val="16"/>
          <w:u w:val="single"/>
        </w:rPr>
      </w:pPr>
      <w:r>
        <w:rPr>
          <w:rFonts w:cs="Arial"/>
          <w:sz w:val="16"/>
          <w:szCs w:val="16"/>
        </w:rPr>
        <w:t xml:space="preserve">D.           </w:t>
      </w:r>
      <w:r w:rsidR="000972E1">
        <w:rPr>
          <w:rFonts w:cs="Arial"/>
          <w:b/>
          <w:sz w:val="16"/>
          <w:szCs w:val="16"/>
          <w:u w:val="single"/>
        </w:rPr>
        <w:t>Federal Government Review</w:t>
      </w:r>
    </w:p>
    <w:p w:rsidR="000972E1" w:rsidRDefault="000972E1" w:rsidP="00343419">
      <w:pPr>
        <w:tabs>
          <w:tab w:val="left" w:pos="-1440"/>
        </w:tabs>
        <w:ind w:left="720"/>
        <w:rPr>
          <w:rFonts w:cs="Arial"/>
          <w:sz w:val="16"/>
          <w:szCs w:val="16"/>
        </w:rPr>
      </w:pPr>
      <w:r>
        <w:rPr>
          <w:rFonts w:cs="Arial"/>
          <w:sz w:val="16"/>
          <w:szCs w:val="16"/>
        </w:rPr>
        <w:tab/>
      </w:r>
    </w:p>
    <w:p w:rsidR="003C2121" w:rsidRPr="00693BC4" w:rsidRDefault="000972E1" w:rsidP="00343419">
      <w:pPr>
        <w:tabs>
          <w:tab w:val="left" w:pos="-1440"/>
        </w:tabs>
        <w:ind w:left="1440"/>
        <w:rPr>
          <w:rFonts w:cs="Arial"/>
          <w:sz w:val="16"/>
          <w:szCs w:val="16"/>
        </w:rPr>
      </w:pPr>
      <w:r>
        <w:rPr>
          <w:rFonts w:cs="Arial"/>
          <w:sz w:val="16"/>
          <w:szCs w:val="16"/>
        </w:rPr>
        <w:t>In general, a state level decision is final. However, if a decision is not issued by the due date, a WI</w:t>
      </w:r>
      <w:r w:rsidR="00181526">
        <w:rPr>
          <w:rFonts w:cs="Arial"/>
          <w:sz w:val="16"/>
          <w:szCs w:val="16"/>
        </w:rPr>
        <w:t>O</w:t>
      </w:r>
      <w:r>
        <w:rPr>
          <w:rFonts w:cs="Arial"/>
          <w:sz w:val="16"/>
          <w:szCs w:val="16"/>
        </w:rPr>
        <w:t xml:space="preserve">A related appeal may be reviewed by the Secretary </w:t>
      </w:r>
      <w:r w:rsidR="0057703D">
        <w:rPr>
          <w:rFonts w:cs="Arial"/>
          <w:sz w:val="16"/>
          <w:szCs w:val="16"/>
        </w:rPr>
        <w:t>of the</w:t>
      </w:r>
      <w:r>
        <w:rPr>
          <w:rFonts w:cs="Arial"/>
          <w:sz w:val="16"/>
          <w:szCs w:val="16"/>
        </w:rPr>
        <w:t xml:space="preserve"> United States Department of Labor (USDOL). A WI</w:t>
      </w:r>
      <w:r w:rsidR="00013341">
        <w:rPr>
          <w:rFonts w:cs="Arial"/>
          <w:sz w:val="16"/>
          <w:szCs w:val="16"/>
        </w:rPr>
        <w:t>O</w:t>
      </w:r>
      <w:r>
        <w:rPr>
          <w:rFonts w:cs="Arial"/>
          <w:sz w:val="16"/>
          <w:szCs w:val="16"/>
        </w:rPr>
        <w:t xml:space="preserve">A related decision may be appealed by the adversely affected party to the USDOL within 60 days of receipt of the </w:t>
      </w:r>
      <w:r w:rsidR="009B35F5">
        <w:rPr>
          <w:rFonts w:cs="Arial"/>
          <w:sz w:val="16"/>
          <w:szCs w:val="16"/>
        </w:rPr>
        <w:t>Michigan Talent Investment Agency</w:t>
      </w:r>
      <w:r>
        <w:rPr>
          <w:rFonts w:cs="Arial"/>
          <w:sz w:val="16"/>
          <w:szCs w:val="16"/>
        </w:rPr>
        <w:t xml:space="preserve"> decision. Pursuant to 20</w:t>
      </w:r>
      <w:r w:rsidR="007B58E9">
        <w:rPr>
          <w:rFonts w:cs="Arial"/>
          <w:sz w:val="16"/>
          <w:szCs w:val="16"/>
        </w:rPr>
        <w:t xml:space="preserve"> </w:t>
      </w:r>
      <w:r>
        <w:rPr>
          <w:rFonts w:cs="Arial"/>
          <w:sz w:val="16"/>
          <w:szCs w:val="16"/>
        </w:rPr>
        <w:t xml:space="preserve">CFR </w:t>
      </w:r>
      <w:r w:rsidR="007B58E9">
        <w:rPr>
          <w:rFonts w:cs="Arial"/>
          <w:sz w:val="16"/>
          <w:szCs w:val="16"/>
        </w:rPr>
        <w:t>Part 683</w:t>
      </w:r>
      <w:r>
        <w:rPr>
          <w:rFonts w:cs="Arial"/>
          <w:sz w:val="16"/>
          <w:szCs w:val="16"/>
        </w:rPr>
        <w:t>, an appeal must be submitted to the Secretary of the USDOL by certified mail, return receipt requested, to:</w:t>
      </w:r>
    </w:p>
    <w:p w:rsidR="003C2121" w:rsidRPr="00A86D9F" w:rsidRDefault="003C2121" w:rsidP="00343419">
      <w:pPr>
        <w:tabs>
          <w:tab w:val="left" w:pos="-1440"/>
        </w:tabs>
        <w:rPr>
          <w:rFonts w:cs="Arial"/>
          <w:sz w:val="12"/>
          <w:szCs w:val="12"/>
        </w:rPr>
      </w:pPr>
    </w:p>
    <w:p w:rsidR="003C2121" w:rsidRPr="00693BC4" w:rsidRDefault="003C2121" w:rsidP="00343419">
      <w:pPr>
        <w:tabs>
          <w:tab w:val="left" w:pos="-1440"/>
        </w:tabs>
        <w:jc w:val="center"/>
        <w:rPr>
          <w:rFonts w:cs="Arial"/>
          <w:sz w:val="16"/>
          <w:szCs w:val="16"/>
        </w:rPr>
      </w:pPr>
      <w:r w:rsidRPr="00693BC4">
        <w:rPr>
          <w:rFonts w:cs="Arial"/>
          <w:sz w:val="16"/>
          <w:szCs w:val="16"/>
        </w:rPr>
        <w:t>Secretary</w:t>
      </w:r>
    </w:p>
    <w:p w:rsidR="003C2121" w:rsidRPr="00693BC4" w:rsidRDefault="003C2121" w:rsidP="00343419">
      <w:pPr>
        <w:tabs>
          <w:tab w:val="left" w:pos="-1440"/>
        </w:tabs>
        <w:jc w:val="center"/>
        <w:rPr>
          <w:rFonts w:cs="Arial"/>
          <w:sz w:val="16"/>
          <w:szCs w:val="16"/>
        </w:rPr>
      </w:pPr>
      <w:r w:rsidRPr="00693BC4">
        <w:rPr>
          <w:rFonts w:cs="Arial"/>
          <w:sz w:val="16"/>
          <w:szCs w:val="16"/>
        </w:rPr>
        <w:t>U.S. Department of Labor</w:t>
      </w:r>
    </w:p>
    <w:p w:rsidR="003C2121" w:rsidRPr="00693BC4" w:rsidRDefault="007B58E9" w:rsidP="00343419">
      <w:pPr>
        <w:tabs>
          <w:tab w:val="left" w:pos="-1440"/>
          <w:tab w:val="left" w:pos="2806"/>
          <w:tab w:val="center" w:pos="5400"/>
        </w:tabs>
        <w:rPr>
          <w:rFonts w:cs="Arial"/>
          <w:sz w:val="16"/>
          <w:szCs w:val="16"/>
        </w:rPr>
      </w:pPr>
      <w:r>
        <w:rPr>
          <w:rFonts w:cs="Arial"/>
          <w:sz w:val="16"/>
          <w:szCs w:val="16"/>
        </w:rPr>
        <w:tab/>
      </w:r>
      <w:r>
        <w:rPr>
          <w:rFonts w:cs="Arial"/>
          <w:sz w:val="16"/>
          <w:szCs w:val="16"/>
        </w:rPr>
        <w:tab/>
      </w:r>
      <w:r w:rsidR="003C2121" w:rsidRPr="00693BC4">
        <w:rPr>
          <w:rFonts w:cs="Arial"/>
          <w:sz w:val="16"/>
          <w:szCs w:val="16"/>
        </w:rPr>
        <w:t>Attention: ASET</w:t>
      </w:r>
    </w:p>
    <w:p w:rsidR="003C2121" w:rsidRPr="00693BC4" w:rsidRDefault="003C2121" w:rsidP="00343419">
      <w:pPr>
        <w:tabs>
          <w:tab w:val="left" w:pos="-1440"/>
        </w:tabs>
        <w:jc w:val="center"/>
        <w:rPr>
          <w:rFonts w:cs="Arial"/>
          <w:sz w:val="16"/>
          <w:szCs w:val="16"/>
        </w:rPr>
      </w:pPr>
      <w:r w:rsidRPr="00693BC4">
        <w:rPr>
          <w:rFonts w:cs="Arial"/>
          <w:sz w:val="16"/>
          <w:szCs w:val="16"/>
        </w:rPr>
        <w:t>Washington, DC 20210</w:t>
      </w:r>
    </w:p>
    <w:p w:rsidR="003C2121" w:rsidRPr="00A86D9F" w:rsidRDefault="003C2121" w:rsidP="00343419">
      <w:pPr>
        <w:tabs>
          <w:tab w:val="left" w:pos="-1440"/>
        </w:tabs>
        <w:rPr>
          <w:rFonts w:cs="Arial"/>
          <w:sz w:val="12"/>
          <w:szCs w:val="12"/>
        </w:rPr>
      </w:pPr>
      <w:r w:rsidRPr="00693BC4">
        <w:rPr>
          <w:rFonts w:cs="Arial"/>
          <w:sz w:val="16"/>
          <w:szCs w:val="16"/>
        </w:rPr>
        <w:tab/>
      </w:r>
      <w:r w:rsidRPr="00693BC4">
        <w:rPr>
          <w:rFonts w:cs="Arial"/>
          <w:sz w:val="16"/>
          <w:szCs w:val="1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630"/>
        <w:gridCol w:w="5035"/>
      </w:tblGrid>
      <w:tr w:rsidR="00AB0624" w:rsidTr="00D56D75">
        <w:tc>
          <w:tcPr>
            <w:tcW w:w="10790" w:type="dxa"/>
            <w:gridSpan w:val="3"/>
          </w:tcPr>
          <w:p w:rsidR="00AB0624" w:rsidRDefault="00AB0624" w:rsidP="00343419">
            <w:pPr>
              <w:tabs>
                <w:tab w:val="left" w:pos="-1440"/>
              </w:tabs>
              <w:jc w:val="center"/>
              <w:rPr>
                <w:rFonts w:cs="Arial"/>
                <w:sz w:val="16"/>
                <w:szCs w:val="16"/>
              </w:rPr>
            </w:pPr>
            <w:r w:rsidRPr="00354735">
              <w:rPr>
                <w:rFonts w:cs="Arial"/>
                <w:sz w:val="16"/>
                <w:szCs w:val="16"/>
              </w:rPr>
              <w:t>A copy of the appeal must be simultaneously provided to:</w:t>
            </w:r>
          </w:p>
          <w:p w:rsidR="00A86D9F" w:rsidRDefault="00A86D9F" w:rsidP="00343419">
            <w:pPr>
              <w:tabs>
                <w:tab w:val="left" w:pos="-1440"/>
              </w:tabs>
              <w:jc w:val="center"/>
              <w:rPr>
                <w:rFonts w:cs="Arial"/>
                <w:sz w:val="16"/>
                <w:szCs w:val="16"/>
              </w:rPr>
            </w:pPr>
          </w:p>
        </w:tc>
      </w:tr>
      <w:tr w:rsidR="00AB0624" w:rsidTr="00D56D75">
        <w:tc>
          <w:tcPr>
            <w:tcW w:w="5125" w:type="dxa"/>
          </w:tcPr>
          <w:p w:rsidR="00AB0624" w:rsidRPr="00693BC4" w:rsidRDefault="00AB0624" w:rsidP="00AB0624">
            <w:pPr>
              <w:tabs>
                <w:tab w:val="left" w:pos="-1440"/>
              </w:tabs>
              <w:jc w:val="center"/>
              <w:rPr>
                <w:rFonts w:cs="Arial"/>
                <w:sz w:val="16"/>
                <w:szCs w:val="16"/>
              </w:rPr>
            </w:pPr>
            <w:r w:rsidRPr="00693BC4">
              <w:rPr>
                <w:rFonts w:cs="Arial"/>
                <w:sz w:val="16"/>
                <w:szCs w:val="16"/>
              </w:rPr>
              <w:t>Regional Administrator</w:t>
            </w:r>
          </w:p>
          <w:p w:rsidR="00AB0624" w:rsidRPr="00693BC4" w:rsidRDefault="00AB0624" w:rsidP="00AB0624">
            <w:pPr>
              <w:tabs>
                <w:tab w:val="left" w:pos="-1440"/>
              </w:tabs>
              <w:jc w:val="center"/>
              <w:rPr>
                <w:rFonts w:cs="Arial"/>
                <w:sz w:val="16"/>
                <w:szCs w:val="16"/>
              </w:rPr>
            </w:pPr>
            <w:r w:rsidRPr="00693BC4">
              <w:rPr>
                <w:rFonts w:cs="Arial"/>
                <w:sz w:val="16"/>
                <w:szCs w:val="16"/>
              </w:rPr>
              <w:t>Employment and Training Administration</w:t>
            </w:r>
          </w:p>
          <w:p w:rsidR="00AB0624" w:rsidRPr="00693BC4" w:rsidRDefault="00AB0624" w:rsidP="00AB0624">
            <w:pPr>
              <w:tabs>
                <w:tab w:val="left" w:pos="-1440"/>
              </w:tabs>
              <w:jc w:val="center"/>
              <w:rPr>
                <w:rFonts w:cs="Arial"/>
                <w:sz w:val="16"/>
                <w:szCs w:val="16"/>
              </w:rPr>
            </w:pPr>
            <w:r w:rsidRPr="00693BC4">
              <w:rPr>
                <w:rFonts w:cs="Arial"/>
                <w:sz w:val="16"/>
                <w:szCs w:val="16"/>
              </w:rPr>
              <w:t>U.S. Department of Labor</w:t>
            </w:r>
          </w:p>
          <w:p w:rsidR="00AB0624" w:rsidRPr="00693BC4" w:rsidRDefault="00AB0624" w:rsidP="00AB0624">
            <w:pPr>
              <w:tabs>
                <w:tab w:val="left" w:pos="-1440"/>
              </w:tabs>
              <w:jc w:val="center"/>
              <w:rPr>
                <w:rFonts w:cs="Arial"/>
                <w:sz w:val="16"/>
                <w:szCs w:val="16"/>
              </w:rPr>
            </w:pPr>
            <w:r w:rsidRPr="00693BC4">
              <w:rPr>
                <w:rFonts w:cs="Arial"/>
                <w:sz w:val="16"/>
                <w:szCs w:val="16"/>
              </w:rPr>
              <w:t>230 South Dearborn Street, Room 628</w:t>
            </w:r>
          </w:p>
          <w:p w:rsidR="00AB0624" w:rsidRDefault="00AB0624" w:rsidP="00AB0624">
            <w:pPr>
              <w:tabs>
                <w:tab w:val="left" w:pos="-1440"/>
              </w:tabs>
              <w:jc w:val="center"/>
              <w:rPr>
                <w:rFonts w:cs="Arial"/>
                <w:sz w:val="16"/>
                <w:szCs w:val="16"/>
              </w:rPr>
            </w:pPr>
            <w:r w:rsidRPr="00693BC4">
              <w:rPr>
                <w:rFonts w:cs="Arial"/>
                <w:sz w:val="16"/>
                <w:szCs w:val="16"/>
              </w:rPr>
              <w:t>Chicago, IL 60604</w:t>
            </w:r>
          </w:p>
        </w:tc>
        <w:tc>
          <w:tcPr>
            <w:tcW w:w="630" w:type="dxa"/>
          </w:tcPr>
          <w:p w:rsidR="00AB0624" w:rsidRDefault="00AB0624" w:rsidP="00343419">
            <w:pPr>
              <w:tabs>
                <w:tab w:val="left" w:pos="-1440"/>
              </w:tabs>
              <w:jc w:val="center"/>
              <w:rPr>
                <w:rFonts w:cs="Arial"/>
                <w:sz w:val="16"/>
                <w:szCs w:val="16"/>
              </w:rPr>
            </w:pPr>
          </w:p>
          <w:p w:rsidR="00AB0624" w:rsidRDefault="00AB0624" w:rsidP="00343419">
            <w:pPr>
              <w:tabs>
                <w:tab w:val="left" w:pos="-1440"/>
              </w:tabs>
              <w:jc w:val="center"/>
              <w:rPr>
                <w:rFonts w:cs="Arial"/>
                <w:sz w:val="16"/>
                <w:szCs w:val="16"/>
              </w:rPr>
            </w:pPr>
          </w:p>
          <w:p w:rsidR="00AB0624" w:rsidRDefault="00A86D9F" w:rsidP="00343419">
            <w:pPr>
              <w:tabs>
                <w:tab w:val="left" w:pos="-1440"/>
              </w:tabs>
              <w:jc w:val="center"/>
              <w:rPr>
                <w:rFonts w:cs="Arial"/>
                <w:sz w:val="16"/>
                <w:szCs w:val="16"/>
              </w:rPr>
            </w:pPr>
            <w:r>
              <w:rPr>
                <w:rFonts w:cs="Arial"/>
                <w:sz w:val="16"/>
                <w:szCs w:val="16"/>
              </w:rPr>
              <w:t>and</w:t>
            </w:r>
          </w:p>
        </w:tc>
        <w:tc>
          <w:tcPr>
            <w:tcW w:w="5035" w:type="dxa"/>
          </w:tcPr>
          <w:p w:rsidR="00AB0624" w:rsidRDefault="00AB0624" w:rsidP="00AB0624">
            <w:pPr>
              <w:tabs>
                <w:tab w:val="center" w:pos="5400"/>
              </w:tabs>
              <w:jc w:val="center"/>
              <w:rPr>
                <w:rFonts w:cs="Arial"/>
                <w:sz w:val="16"/>
                <w:szCs w:val="16"/>
              </w:rPr>
            </w:pPr>
            <w:bookmarkStart w:id="0" w:name="_Hlk510606700"/>
            <w:r>
              <w:rPr>
                <w:rFonts w:cs="Arial"/>
                <w:sz w:val="16"/>
                <w:szCs w:val="16"/>
              </w:rPr>
              <w:t>Mr. Matthew Shilling</w:t>
            </w:r>
          </w:p>
          <w:p w:rsidR="00AB0624" w:rsidRPr="00693BC4" w:rsidRDefault="00AB0624" w:rsidP="00AB0624">
            <w:pPr>
              <w:tabs>
                <w:tab w:val="center" w:pos="5400"/>
              </w:tabs>
              <w:jc w:val="center"/>
              <w:rPr>
                <w:rFonts w:cs="Arial"/>
                <w:sz w:val="16"/>
                <w:szCs w:val="16"/>
              </w:rPr>
            </w:pPr>
            <w:r>
              <w:rPr>
                <w:rFonts w:cs="Arial"/>
                <w:sz w:val="16"/>
                <w:szCs w:val="16"/>
              </w:rPr>
              <w:t xml:space="preserve">  Michigan Talent Investment Agency</w:t>
            </w:r>
          </w:p>
          <w:p w:rsidR="00AB0624" w:rsidRPr="00693BC4" w:rsidRDefault="00AB0624" w:rsidP="00AB0624">
            <w:pPr>
              <w:tabs>
                <w:tab w:val="center" w:pos="5400"/>
              </w:tabs>
              <w:jc w:val="center"/>
              <w:rPr>
                <w:rFonts w:cs="Arial"/>
                <w:sz w:val="16"/>
                <w:szCs w:val="16"/>
              </w:rPr>
            </w:pPr>
            <w:r w:rsidRPr="00693BC4">
              <w:rPr>
                <w:rFonts w:cs="Arial"/>
                <w:sz w:val="16"/>
                <w:szCs w:val="16"/>
              </w:rPr>
              <w:t xml:space="preserve"> </w:t>
            </w:r>
            <w:r>
              <w:rPr>
                <w:rFonts w:cs="Arial"/>
                <w:sz w:val="16"/>
                <w:szCs w:val="16"/>
              </w:rPr>
              <w:t>Victor Office Building</w:t>
            </w:r>
          </w:p>
          <w:p w:rsidR="00AB0624" w:rsidRPr="00693BC4" w:rsidRDefault="00AB0624" w:rsidP="00AB0624">
            <w:pPr>
              <w:tabs>
                <w:tab w:val="center" w:pos="5400"/>
              </w:tabs>
              <w:jc w:val="center"/>
              <w:rPr>
                <w:rFonts w:cs="Arial"/>
                <w:sz w:val="16"/>
                <w:szCs w:val="16"/>
              </w:rPr>
            </w:pPr>
            <w:r>
              <w:rPr>
                <w:rFonts w:cs="Arial"/>
                <w:sz w:val="16"/>
                <w:szCs w:val="16"/>
              </w:rPr>
              <w:t>201 N. Washington Square, 4</w:t>
            </w:r>
            <w:r w:rsidRPr="00395994">
              <w:rPr>
                <w:rFonts w:cs="Arial"/>
                <w:sz w:val="16"/>
                <w:szCs w:val="16"/>
                <w:vertAlign w:val="superscript"/>
              </w:rPr>
              <w:t>th</w:t>
            </w:r>
            <w:r>
              <w:rPr>
                <w:rFonts w:cs="Arial"/>
                <w:sz w:val="16"/>
                <w:szCs w:val="16"/>
              </w:rPr>
              <w:t xml:space="preserve"> Floor</w:t>
            </w:r>
          </w:p>
          <w:p w:rsidR="00AB0624" w:rsidRDefault="00AB0624" w:rsidP="00AB0624">
            <w:pPr>
              <w:tabs>
                <w:tab w:val="center" w:pos="5400"/>
              </w:tabs>
              <w:jc w:val="center"/>
              <w:rPr>
                <w:rFonts w:cs="Arial"/>
                <w:sz w:val="16"/>
                <w:szCs w:val="16"/>
              </w:rPr>
            </w:pPr>
            <w:r w:rsidRPr="00693BC4">
              <w:rPr>
                <w:rFonts w:cs="Arial"/>
                <w:sz w:val="16"/>
                <w:szCs w:val="16"/>
              </w:rPr>
              <w:t>Lansing, Michigan 489</w:t>
            </w:r>
            <w:r>
              <w:rPr>
                <w:rFonts w:cs="Arial"/>
                <w:sz w:val="16"/>
                <w:szCs w:val="16"/>
              </w:rPr>
              <w:t>13</w:t>
            </w:r>
            <w:bookmarkEnd w:id="0"/>
          </w:p>
        </w:tc>
      </w:tr>
    </w:tbl>
    <w:p w:rsidR="00AB0624" w:rsidRDefault="00AB0624" w:rsidP="00343419">
      <w:pPr>
        <w:tabs>
          <w:tab w:val="center" w:pos="5400"/>
        </w:tabs>
        <w:ind w:left="720"/>
        <w:rPr>
          <w:rFonts w:cs="Arial"/>
          <w:sz w:val="16"/>
          <w:szCs w:val="16"/>
        </w:rPr>
      </w:pPr>
    </w:p>
    <w:p w:rsidR="000972E1" w:rsidRDefault="000972E1" w:rsidP="00343419">
      <w:pPr>
        <w:tabs>
          <w:tab w:val="center" w:pos="5400"/>
        </w:tabs>
        <w:ind w:left="720"/>
        <w:rPr>
          <w:rFonts w:cs="Arial"/>
          <w:sz w:val="16"/>
          <w:szCs w:val="16"/>
        </w:rPr>
      </w:pPr>
      <w:r>
        <w:rPr>
          <w:rFonts w:cs="Arial"/>
          <w:sz w:val="16"/>
          <w:szCs w:val="16"/>
        </w:rPr>
        <w:t xml:space="preserve">E.  </w:t>
      </w:r>
      <w:r>
        <w:rPr>
          <w:rFonts w:cs="Arial"/>
          <w:b/>
          <w:sz w:val="16"/>
          <w:szCs w:val="16"/>
          <w:u w:val="single"/>
        </w:rPr>
        <w:t>State Level Review of a Local Grant Recipient Appeal</w:t>
      </w:r>
    </w:p>
    <w:p w:rsidR="000972E1" w:rsidRDefault="000972E1" w:rsidP="00343419">
      <w:pPr>
        <w:tabs>
          <w:tab w:val="center" w:pos="5400"/>
        </w:tabs>
        <w:rPr>
          <w:rFonts w:cs="Arial"/>
          <w:sz w:val="16"/>
          <w:szCs w:val="16"/>
        </w:rPr>
      </w:pPr>
    </w:p>
    <w:p w:rsidR="00B24D68" w:rsidRDefault="00D55905" w:rsidP="00343419">
      <w:pPr>
        <w:tabs>
          <w:tab w:val="center" w:pos="5400"/>
        </w:tabs>
        <w:ind w:left="990"/>
        <w:rPr>
          <w:rFonts w:cs="Arial"/>
          <w:sz w:val="16"/>
          <w:szCs w:val="16"/>
        </w:rPr>
      </w:pPr>
      <w:r>
        <w:rPr>
          <w:rFonts w:cs="Arial"/>
          <w:sz w:val="16"/>
          <w:szCs w:val="16"/>
        </w:rPr>
        <w:t xml:space="preserve">Local grant recipients may appeal monitoring findings, </w:t>
      </w:r>
      <w:r w:rsidR="0057703D">
        <w:rPr>
          <w:rFonts w:cs="Arial"/>
          <w:sz w:val="16"/>
          <w:szCs w:val="16"/>
        </w:rPr>
        <w:t>incident</w:t>
      </w:r>
      <w:r>
        <w:rPr>
          <w:rFonts w:cs="Arial"/>
          <w:sz w:val="16"/>
          <w:szCs w:val="16"/>
        </w:rPr>
        <w:t xml:space="preserve"> report findings, single audit resolution findings/issues, and other matters related to State Workforce Investment programs by filing an appeal with the</w:t>
      </w:r>
      <w:r w:rsidR="00B24D68">
        <w:rPr>
          <w:rFonts w:cs="Arial"/>
          <w:sz w:val="16"/>
          <w:szCs w:val="16"/>
        </w:rPr>
        <w:t xml:space="preserve"> Michigan Talent Investment Agency</w:t>
      </w:r>
      <w:r w:rsidRPr="00B24D68">
        <w:rPr>
          <w:rFonts w:cs="Arial"/>
          <w:sz w:val="16"/>
          <w:szCs w:val="16"/>
        </w:rPr>
        <w:t>/Office of Audit &amp; Financial Compliance (OAFC)</w:t>
      </w:r>
      <w:r>
        <w:rPr>
          <w:rFonts w:cs="Arial"/>
          <w:sz w:val="16"/>
          <w:szCs w:val="16"/>
        </w:rPr>
        <w:t xml:space="preserve"> within 30 days of the adverse decision. Other interested parties cannot appeal monitoring findings, incident report findings, </w:t>
      </w:r>
      <w:proofErr w:type="spellStart"/>
      <w:r>
        <w:rPr>
          <w:rFonts w:cs="Arial"/>
          <w:sz w:val="16"/>
          <w:szCs w:val="16"/>
        </w:rPr>
        <w:t>etc</w:t>
      </w:r>
      <w:proofErr w:type="spellEnd"/>
      <w:r>
        <w:rPr>
          <w:rFonts w:cs="Arial"/>
          <w:sz w:val="16"/>
          <w:szCs w:val="16"/>
        </w:rPr>
        <w:t xml:space="preserve"> (which are issued by </w:t>
      </w:r>
      <w:r w:rsidR="00B24D68">
        <w:rPr>
          <w:rFonts w:cs="Arial"/>
          <w:sz w:val="16"/>
          <w:szCs w:val="16"/>
        </w:rPr>
        <w:t xml:space="preserve">the Michigan Talent Investment </w:t>
      </w:r>
      <w:r w:rsidR="00B24D68" w:rsidRPr="00B24D68">
        <w:rPr>
          <w:rFonts w:cs="Arial"/>
          <w:sz w:val="16"/>
          <w:szCs w:val="16"/>
        </w:rPr>
        <w:t xml:space="preserve">Agency </w:t>
      </w:r>
      <w:r w:rsidRPr="00B24D68">
        <w:rPr>
          <w:rFonts w:cs="Arial"/>
          <w:sz w:val="16"/>
          <w:szCs w:val="16"/>
        </w:rPr>
        <w:t xml:space="preserve">/OAFC) directly to </w:t>
      </w:r>
      <w:r w:rsidR="00B24D68" w:rsidRPr="00B24D68">
        <w:rPr>
          <w:rFonts w:cs="Arial"/>
          <w:sz w:val="16"/>
          <w:szCs w:val="16"/>
        </w:rPr>
        <w:t>the</w:t>
      </w:r>
      <w:r w:rsidR="00B24D68">
        <w:rPr>
          <w:rFonts w:cs="Arial"/>
          <w:sz w:val="16"/>
          <w:szCs w:val="16"/>
        </w:rPr>
        <w:t xml:space="preserve"> Michigan Talent Investment </w:t>
      </w:r>
    </w:p>
    <w:p w:rsidR="000972E1" w:rsidRDefault="00B24D68" w:rsidP="00343419">
      <w:pPr>
        <w:tabs>
          <w:tab w:val="center" w:pos="5400"/>
        </w:tabs>
        <w:ind w:left="990"/>
        <w:rPr>
          <w:rFonts w:cs="Arial"/>
          <w:sz w:val="16"/>
          <w:szCs w:val="16"/>
        </w:rPr>
      </w:pPr>
      <w:r>
        <w:rPr>
          <w:rFonts w:cs="Arial"/>
          <w:sz w:val="16"/>
          <w:szCs w:val="16"/>
        </w:rPr>
        <w:t>Agency/</w:t>
      </w:r>
      <w:r w:rsidR="00D55905" w:rsidRPr="00B24D68">
        <w:rPr>
          <w:rFonts w:cs="Arial"/>
          <w:sz w:val="16"/>
          <w:szCs w:val="16"/>
        </w:rPr>
        <w:t>OAFC</w:t>
      </w:r>
      <w:r w:rsidR="00D55905">
        <w:rPr>
          <w:rFonts w:cs="Arial"/>
          <w:sz w:val="16"/>
          <w:szCs w:val="16"/>
        </w:rPr>
        <w:t xml:space="preserve">. To the extent that interested parties are affected by a </w:t>
      </w:r>
      <w:r>
        <w:rPr>
          <w:rFonts w:cs="Arial"/>
          <w:sz w:val="16"/>
          <w:szCs w:val="16"/>
        </w:rPr>
        <w:t>Michigan Talent Investment Agency</w:t>
      </w:r>
      <w:r w:rsidR="00D55905" w:rsidRPr="00B24D68">
        <w:rPr>
          <w:rFonts w:cs="Arial"/>
          <w:sz w:val="16"/>
          <w:szCs w:val="16"/>
        </w:rPr>
        <w:t>/OAFC</w:t>
      </w:r>
      <w:r w:rsidR="00D55905">
        <w:rPr>
          <w:rFonts w:cs="Arial"/>
          <w:sz w:val="16"/>
          <w:szCs w:val="16"/>
        </w:rPr>
        <w:t xml:space="preserve"> decision regarding monitoring findings, incident report findings, single audit resolution findings/issues, etc., the interested parties must first file a grievance at the local level following the procedures described previously in this document.  All appeals must be submitted to:</w:t>
      </w:r>
    </w:p>
    <w:p w:rsidR="00D55905" w:rsidRPr="00A86D9F" w:rsidRDefault="00D55905" w:rsidP="00343419">
      <w:pPr>
        <w:tabs>
          <w:tab w:val="center" w:pos="5400"/>
        </w:tabs>
        <w:ind w:left="720" w:firstLine="270"/>
        <w:rPr>
          <w:rFonts w:cs="Arial"/>
          <w:sz w:val="12"/>
          <w:szCs w:val="12"/>
        </w:rPr>
      </w:pPr>
    </w:p>
    <w:p w:rsidR="00D55905" w:rsidRDefault="00D55905" w:rsidP="00343419">
      <w:pPr>
        <w:tabs>
          <w:tab w:val="center" w:pos="5400"/>
        </w:tabs>
        <w:ind w:left="720" w:firstLine="270"/>
        <w:jc w:val="center"/>
        <w:rPr>
          <w:rFonts w:cs="Arial"/>
          <w:sz w:val="16"/>
          <w:szCs w:val="16"/>
        </w:rPr>
      </w:pPr>
      <w:r>
        <w:rPr>
          <w:rFonts w:cs="Arial"/>
          <w:sz w:val="16"/>
          <w:szCs w:val="16"/>
        </w:rPr>
        <w:t>Office of Audit and Financial Compliance</w:t>
      </w:r>
    </w:p>
    <w:p w:rsidR="00D55905" w:rsidRDefault="009B35F5" w:rsidP="00343419">
      <w:pPr>
        <w:tabs>
          <w:tab w:val="center" w:pos="5400"/>
        </w:tabs>
        <w:ind w:left="720" w:firstLine="270"/>
        <w:jc w:val="center"/>
        <w:rPr>
          <w:rFonts w:cs="Arial"/>
          <w:sz w:val="16"/>
          <w:szCs w:val="16"/>
        </w:rPr>
      </w:pPr>
      <w:r>
        <w:rPr>
          <w:rFonts w:cs="Arial"/>
          <w:sz w:val="16"/>
          <w:szCs w:val="16"/>
        </w:rPr>
        <w:t>Michigan Talent Investment Agency</w:t>
      </w:r>
    </w:p>
    <w:p w:rsidR="00D55905" w:rsidRDefault="00D55905" w:rsidP="00343419">
      <w:pPr>
        <w:tabs>
          <w:tab w:val="center" w:pos="5400"/>
        </w:tabs>
        <w:ind w:left="720" w:firstLine="270"/>
        <w:jc w:val="center"/>
        <w:rPr>
          <w:rFonts w:cs="Arial"/>
          <w:sz w:val="16"/>
          <w:szCs w:val="16"/>
        </w:rPr>
      </w:pPr>
      <w:r>
        <w:rPr>
          <w:rFonts w:cs="Arial"/>
          <w:sz w:val="16"/>
          <w:szCs w:val="16"/>
        </w:rPr>
        <w:t>Victor Office Building</w:t>
      </w:r>
    </w:p>
    <w:p w:rsidR="00D55905" w:rsidRDefault="00D55905" w:rsidP="00343419">
      <w:pPr>
        <w:tabs>
          <w:tab w:val="center" w:pos="5400"/>
        </w:tabs>
        <w:ind w:left="720" w:firstLine="270"/>
        <w:jc w:val="center"/>
        <w:rPr>
          <w:rFonts w:cs="Arial"/>
          <w:sz w:val="16"/>
          <w:szCs w:val="16"/>
        </w:rPr>
      </w:pPr>
      <w:r>
        <w:rPr>
          <w:rFonts w:cs="Arial"/>
          <w:sz w:val="16"/>
          <w:szCs w:val="16"/>
        </w:rPr>
        <w:t>201 N. Washington Square, 3</w:t>
      </w:r>
      <w:r w:rsidRPr="00D55905">
        <w:rPr>
          <w:rFonts w:cs="Arial"/>
          <w:sz w:val="16"/>
          <w:szCs w:val="16"/>
          <w:vertAlign w:val="superscript"/>
        </w:rPr>
        <w:t>rd</w:t>
      </w:r>
      <w:r>
        <w:rPr>
          <w:rFonts w:cs="Arial"/>
          <w:sz w:val="16"/>
          <w:szCs w:val="16"/>
        </w:rPr>
        <w:t xml:space="preserve"> Floor</w:t>
      </w:r>
    </w:p>
    <w:p w:rsidR="00D55905" w:rsidRDefault="00D55905" w:rsidP="00343419">
      <w:pPr>
        <w:tabs>
          <w:tab w:val="center" w:pos="5400"/>
        </w:tabs>
        <w:ind w:left="720" w:firstLine="270"/>
        <w:jc w:val="center"/>
        <w:rPr>
          <w:rFonts w:cs="Arial"/>
          <w:sz w:val="16"/>
          <w:szCs w:val="16"/>
        </w:rPr>
      </w:pPr>
      <w:r>
        <w:rPr>
          <w:rFonts w:cs="Arial"/>
          <w:sz w:val="16"/>
          <w:szCs w:val="16"/>
        </w:rPr>
        <w:t>Lansing, Michigan 48913</w:t>
      </w:r>
    </w:p>
    <w:p w:rsidR="00D55905" w:rsidRPr="00A86D9F" w:rsidRDefault="00D55905" w:rsidP="00343419">
      <w:pPr>
        <w:tabs>
          <w:tab w:val="center" w:pos="5400"/>
        </w:tabs>
        <w:ind w:left="720" w:firstLine="270"/>
        <w:jc w:val="center"/>
        <w:rPr>
          <w:rFonts w:cs="Arial"/>
          <w:sz w:val="12"/>
          <w:szCs w:val="12"/>
        </w:rPr>
      </w:pPr>
    </w:p>
    <w:p w:rsidR="00D55905" w:rsidRDefault="00D55905" w:rsidP="00343419">
      <w:pPr>
        <w:tabs>
          <w:tab w:val="center" w:pos="5400"/>
        </w:tabs>
        <w:ind w:left="720" w:firstLine="270"/>
        <w:rPr>
          <w:rFonts w:cs="Arial"/>
          <w:sz w:val="16"/>
          <w:szCs w:val="16"/>
        </w:rPr>
      </w:pPr>
      <w:r>
        <w:rPr>
          <w:rFonts w:cs="Arial"/>
          <w:sz w:val="16"/>
          <w:szCs w:val="16"/>
        </w:rPr>
        <w:t>All appeals shall contain, to the extent practical, the following information:</w:t>
      </w:r>
    </w:p>
    <w:p w:rsidR="00D55905" w:rsidRDefault="00D55905" w:rsidP="00343419">
      <w:pPr>
        <w:tabs>
          <w:tab w:val="center" w:pos="5400"/>
        </w:tabs>
        <w:ind w:left="720" w:firstLine="270"/>
        <w:rPr>
          <w:rFonts w:cs="Arial"/>
          <w:sz w:val="16"/>
          <w:szCs w:val="16"/>
        </w:rPr>
      </w:pPr>
    </w:p>
    <w:p w:rsidR="00D55905" w:rsidRDefault="00D55905" w:rsidP="00343419">
      <w:pPr>
        <w:numPr>
          <w:ilvl w:val="0"/>
          <w:numId w:val="15"/>
        </w:numPr>
        <w:tabs>
          <w:tab w:val="left" w:pos="1170"/>
          <w:tab w:val="center" w:pos="5400"/>
        </w:tabs>
        <w:rPr>
          <w:rFonts w:cs="Arial"/>
          <w:sz w:val="16"/>
          <w:szCs w:val="16"/>
        </w:rPr>
      </w:pPr>
      <w:r>
        <w:rPr>
          <w:rFonts w:cs="Arial"/>
          <w:sz w:val="16"/>
          <w:szCs w:val="16"/>
        </w:rPr>
        <w:t xml:space="preserve"> The full name, address, and telephone number of the appellant(s);</w:t>
      </w:r>
    </w:p>
    <w:p w:rsidR="00D55905" w:rsidRDefault="007B58E9" w:rsidP="00343419">
      <w:pPr>
        <w:numPr>
          <w:ilvl w:val="0"/>
          <w:numId w:val="15"/>
        </w:numPr>
        <w:tabs>
          <w:tab w:val="left" w:pos="1170"/>
          <w:tab w:val="center" w:pos="5400"/>
        </w:tabs>
        <w:rPr>
          <w:rFonts w:cs="Arial"/>
          <w:sz w:val="16"/>
          <w:szCs w:val="16"/>
        </w:rPr>
      </w:pPr>
      <w:r>
        <w:rPr>
          <w:rFonts w:cs="Arial"/>
          <w:sz w:val="16"/>
          <w:szCs w:val="16"/>
        </w:rPr>
        <w:t xml:space="preserve"> </w:t>
      </w:r>
      <w:r w:rsidR="00D55905">
        <w:rPr>
          <w:rFonts w:cs="Arial"/>
          <w:sz w:val="16"/>
          <w:szCs w:val="16"/>
        </w:rPr>
        <w:t xml:space="preserve">The full name, address, and telephone </w:t>
      </w:r>
      <w:r>
        <w:rPr>
          <w:rFonts w:cs="Arial"/>
          <w:sz w:val="16"/>
          <w:szCs w:val="16"/>
        </w:rPr>
        <w:t>number (</w:t>
      </w:r>
      <w:r w:rsidR="00D55905">
        <w:rPr>
          <w:rFonts w:cs="Arial"/>
          <w:sz w:val="16"/>
          <w:szCs w:val="16"/>
        </w:rPr>
        <w:t>if any) of the respondent(s);</w:t>
      </w:r>
    </w:p>
    <w:p w:rsidR="00D55905" w:rsidRDefault="007B58E9" w:rsidP="00343419">
      <w:pPr>
        <w:numPr>
          <w:ilvl w:val="0"/>
          <w:numId w:val="15"/>
        </w:numPr>
        <w:tabs>
          <w:tab w:val="left" w:pos="1170"/>
          <w:tab w:val="center" w:pos="5400"/>
        </w:tabs>
        <w:rPr>
          <w:rFonts w:cs="Arial"/>
          <w:sz w:val="16"/>
          <w:szCs w:val="16"/>
        </w:rPr>
      </w:pPr>
      <w:r>
        <w:rPr>
          <w:rFonts w:cs="Arial"/>
          <w:sz w:val="16"/>
          <w:szCs w:val="16"/>
        </w:rPr>
        <w:t xml:space="preserve"> </w:t>
      </w:r>
      <w:r w:rsidR="00D55905">
        <w:rPr>
          <w:rFonts w:cs="Arial"/>
          <w:sz w:val="16"/>
          <w:szCs w:val="16"/>
        </w:rPr>
        <w:t>A clear and concise statement of the facts, as alleged including the pertinent dates, constituting the alleged violation;</w:t>
      </w:r>
    </w:p>
    <w:p w:rsidR="00D55905" w:rsidRDefault="007B58E9" w:rsidP="00343419">
      <w:pPr>
        <w:numPr>
          <w:ilvl w:val="0"/>
          <w:numId w:val="15"/>
        </w:numPr>
        <w:tabs>
          <w:tab w:val="left" w:pos="1170"/>
          <w:tab w:val="center" w:pos="5400"/>
        </w:tabs>
        <w:rPr>
          <w:rFonts w:cs="Arial"/>
          <w:sz w:val="16"/>
          <w:szCs w:val="16"/>
        </w:rPr>
      </w:pPr>
      <w:r>
        <w:rPr>
          <w:rFonts w:cs="Arial"/>
          <w:sz w:val="16"/>
          <w:szCs w:val="16"/>
        </w:rPr>
        <w:t xml:space="preserve"> </w:t>
      </w:r>
      <w:r w:rsidR="00D55905">
        <w:rPr>
          <w:rFonts w:cs="Arial"/>
          <w:sz w:val="16"/>
          <w:szCs w:val="16"/>
        </w:rPr>
        <w:t xml:space="preserve">The provision of the act, regulations, grant, </w:t>
      </w:r>
      <w:r w:rsidR="0057703D">
        <w:rPr>
          <w:rFonts w:cs="Arial"/>
          <w:sz w:val="16"/>
          <w:szCs w:val="16"/>
        </w:rPr>
        <w:t>contractor</w:t>
      </w:r>
      <w:r w:rsidR="00852C07">
        <w:rPr>
          <w:rFonts w:cs="Arial"/>
          <w:sz w:val="16"/>
          <w:szCs w:val="16"/>
        </w:rPr>
        <w:t xml:space="preserve"> other agreements under the act believed to have been violated; and</w:t>
      </w:r>
    </w:p>
    <w:p w:rsidR="00852C07" w:rsidRDefault="007B58E9" w:rsidP="00343419">
      <w:pPr>
        <w:numPr>
          <w:ilvl w:val="0"/>
          <w:numId w:val="15"/>
        </w:numPr>
        <w:tabs>
          <w:tab w:val="left" w:pos="1170"/>
          <w:tab w:val="center" w:pos="5400"/>
        </w:tabs>
        <w:rPr>
          <w:rFonts w:cs="Arial"/>
          <w:sz w:val="16"/>
          <w:szCs w:val="16"/>
        </w:rPr>
      </w:pPr>
      <w:r>
        <w:rPr>
          <w:rFonts w:cs="Arial"/>
          <w:sz w:val="16"/>
          <w:szCs w:val="16"/>
        </w:rPr>
        <w:t xml:space="preserve"> </w:t>
      </w:r>
      <w:r w:rsidR="00852C07">
        <w:rPr>
          <w:rFonts w:cs="Arial"/>
          <w:sz w:val="16"/>
          <w:szCs w:val="16"/>
        </w:rPr>
        <w:t>The relief request.</w:t>
      </w:r>
    </w:p>
    <w:p w:rsidR="00852C07" w:rsidRDefault="00852C07" w:rsidP="00343419">
      <w:pPr>
        <w:tabs>
          <w:tab w:val="left" w:pos="1170"/>
          <w:tab w:val="center" w:pos="5400"/>
        </w:tabs>
        <w:ind w:firstLine="990"/>
        <w:rPr>
          <w:rFonts w:cs="Arial"/>
          <w:sz w:val="16"/>
          <w:szCs w:val="16"/>
        </w:rPr>
      </w:pPr>
      <w:r>
        <w:rPr>
          <w:rFonts w:cs="Arial"/>
          <w:sz w:val="16"/>
          <w:szCs w:val="16"/>
        </w:rPr>
        <w:tab/>
      </w:r>
    </w:p>
    <w:p w:rsidR="00852C07" w:rsidRDefault="00852C07" w:rsidP="00343419">
      <w:pPr>
        <w:tabs>
          <w:tab w:val="left" w:pos="1170"/>
          <w:tab w:val="center" w:pos="5400"/>
        </w:tabs>
        <w:ind w:left="990"/>
        <w:rPr>
          <w:rFonts w:cs="Arial"/>
          <w:sz w:val="16"/>
          <w:szCs w:val="16"/>
        </w:rPr>
      </w:pPr>
      <w:r>
        <w:rPr>
          <w:rFonts w:cs="Arial"/>
          <w:sz w:val="16"/>
          <w:szCs w:val="16"/>
        </w:rPr>
        <w:t>Any appeal of USDOL monitoring findings shall only be reviewed for compliance with USDOL requirements.  A record shall be created to forward to USDOL, if applicable.</w:t>
      </w:r>
    </w:p>
    <w:p w:rsidR="00E22A3C" w:rsidRDefault="00E22A3C" w:rsidP="00343419">
      <w:pPr>
        <w:tabs>
          <w:tab w:val="left" w:pos="1170"/>
          <w:tab w:val="center" w:pos="5400"/>
        </w:tabs>
        <w:ind w:left="990"/>
        <w:rPr>
          <w:rFonts w:cs="Arial"/>
          <w:b/>
          <w:sz w:val="16"/>
          <w:szCs w:val="16"/>
          <w:u w:val="single"/>
        </w:rPr>
      </w:pPr>
    </w:p>
    <w:p w:rsidR="00852C07" w:rsidRDefault="00852C07" w:rsidP="00343419">
      <w:pPr>
        <w:tabs>
          <w:tab w:val="left" w:pos="1170"/>
          <w:tab w:val="center" w:pos="5400"/>
        </w:tabs>
        <w:ind w:left="990"/>
        <w:rPr>
          <w:rFonts w:cs="Arial"/>
          <w:sz w:val="16"/>
          <w:szCs w:val="16"/>
        </w:rPr>
      </w:pPr>
      <w:r>
        <w:rPr>
          <w:rFonts w:cs="Arial"/>
          <w:b/>
          <w:sz w:val="16"/>
          <w:szCs w:val="16"/>
          <w:u w:val="single"/>
        </w:rPr>
        <w:t>Hearing Notice</w:t>
      </w:r>
    </w:p>
    <w:p w:rsidR="00852C07" w:rsidRDefault="00852C07" w:rsidP="00343419">
      <w:pPr>
        <w:tabs>
          <w:tab w:val="left" w:pos="1170"/>
          <w:tab w:val="center" w:pos="5400"/>
        </w:tabs>
        <w:ind w:left="990"/>
        <w:rPr>
          <w:rFonts w:cs="Arial"/>
          <w:sz w:val="16"/>
          <w:szCs w:val="16"/>
        </w:rPr>
      </w:pPr>
    </w:p>
    <w:p w:rsidR="00852C07" w:rsidRDefault="00852C07" w:rsidP="00343419">
      <w:pPr>
        <w:tabs>
          <w:tab w:val="left" w:pos="1170"/>
          <w:tab w:val="center" w:pos="5400"/>
        </w:tabs>
        <w:ind w:left="990"/>
        <w:rPr>
          <w:rFonts w:cs="Arial"/>
          <w:sz w:val="16"/>
          <w:szCs w:val="16"/>
        </w:rPr>
      </w:pPr>
      <w:r>
        <w:rPr>
          <w:rFonts w:cs="Arial"/>
          <w:sz w:val="16"/>
          <w:szCs w:val="16"/>
        </w:rPr>
        <w:t>The</w:t>
      </w:r>
      <w:r w:rsidR="00B24D68">
        <w:rPr>
          <w:rFonts w:cs="Arial"/>
          <w:sz w:val="16"/>
          <w:szCs w:val="16"/>
        </w:rPr>
        <w:t xml:space="preserve"> Michigan Talent Investment Agency/</w:t>
      </w:r>
      <w:r w:rsidRPr="00B24D68">
        <w:rPr>
          <w:rFonts w:cs="Arial"/>
          <w:sz w:val="16"/>
          <w:szCs w:val="16"/>
        </w:rPr>
        <w:t>OAFC</w:t>
      </w:r>
      <w:r>
        <w:rPr>
          <w:rFonts w:cs="Arial"/>
          <w:sz w:val="16"/>
          <w:szCs w:val="16"/>
        </w:rPr>
        <w:t xml:space="preserve"> may conduct a hearing on an appeal within 30 days of the filing of the appeal. The appellant and the respondent will be provided written notice of the date, time and place of the scheduled hearing date and of the opportunity to present evidence, including witnesses.  The notice of the hearing shall indicate the issues to be decided. Notice shall be given not less than ten (10) days prior to the scheduled hearing date.</w:t>
      </w:r>
    </w:p>
    <w:p w:rsidR="00852C07" w:rsidRDefault="00852C07" w:rsidP="00343419">
      <w:pPr>
        <w:tabs>
          <w:tab w:val="left" w:pos="1170"/>
          <w:tab w:val="center" w:pos="5400"/>
        </w:tabs>
        <w:ind w:left="990"/>
        <w:rPr>
          <w:rFonts w:cs="Arial"/>
          <w:sz w:val="16"/>
          <w:szCs w:val="16"/>
        </w:rPr>
      </w:pPr>
    </w:p>
    <w:p w:rsidR="00852C07" w:rsidRDefault="00852C07" w:rsidP="00343419">
      <w:pPr>
        <w:tabs>
          <w:tab w:val="left" w:pos="1170"/>
          <w:tab w:val="center" w:pos="5400"/>
        </w:tabs>
        <w:ind w:left="990"/>
        <w:rPr>
          <w:rFonts w:cs="Arial"/>
          <w:sz w:val="16"/>
          <w:szCs w:val="16"/>
        </w:rPr>
      </w:pPr>
      <w:r>
        <w:rPr>
          <w:rFonts w:cs="Arial"/>
          <w:b/>
          <w:sz w:val="16"/>
          <w:szCs w:val="16"/>
          <w:u w:val="single"/>
        </w:rPr>
        <w:t>Hearing</w:t>
      </w:r>
    </w:p>
    <w:p w:rsidR="00852C07" w:rsidRDefault="00852C07" w:rsidP="00343419">
      <w:pPr>
        <w:tabs>
          <w:tab w:val="left" w:pos="1170"/>
          <w:tab w:val="center" w:pos="5400"/>
        </w:tabs>
        <w:ind w:left="990"/>
        <w:rPr>
          <w:rFonts w:cs="Arial"/>
          <w:sz w:val="16"/>
          <w:szCs w:val="16"/>
        </w:rPr>
      </w:pPr>
    </w:p>
    <w:p w:rsidR="00852C07" w:rsidRDefault="00852C07" w:rsidP="00343419">
      <w:pPr>
        <w:tabs>
          <w:tab w:val="left" w:pos="1170"/>
          <w:tab w:val="center" w:pos="5400"/>
        </w:tabs>
        <w:ind w:left="990"/>
        <w:rPr>
          <w:rFonts w:cs="Arial"/>
          <w:sz w:val="16"/>
          <w:szCs w:val="16"/>
        </w:rPr>
      </w:pPr>
      <w:r>
        <w:rPr>
          <w:rFonts w:cs="Arial"/>
          <w:sz w:val="16"/>
          <w:szCs w:val="16"/>
        </w:rPr>
        <w:t>For an appeal of a WI</w:t>
      </w:r>
      <w:r w:rsidR="00503B34">
        <w:rPr>
          <w:rFonts w:cs="Arial"/>
          <w:sz w:val="16"/>
          <w:szCs w:val="16"/>
        </w:rPr>
        <w:t>O</w:t>
      </w:r>
      <w:r>
        <w:rPr>
          <w:rFonts w:cs="Arial"/>
          <w:sz w:val="16"/>
          <w:szCs w:val="16"/>
        </w:rPr>
        <w:t>A related local level decision, an opportunity for a hearing must be provided. However, a hearing will not be held if the WI</w:t>
      </w:r>
      <w:r w:rsidR="00181526">
        <w:rPr>
          <w:rFonts w:cs="Arial"/>
          <w:sz w:val="16"/>
          <w:szCs w:val="16"/>
        </w:rPr>
        <w:t>O</w:t>
      </w:r>
      <w:r>
        <w:rPr>
          <w:rFonts w:cs="Arial"/>
          <w:sz w:val="16"/>
          <w:szCs w:val="16"/>
        </w:rPr>
        <w:t>A related appeal involves a non-</w:t>
      </w:r>
      <w:proofErr w:type="spellStart"/>
      <w:r>
        <w:rPr>
          <w:rFonts w:cs="Arial"/>
          <w:sz w:val="16"/>
          <w:szCs w:val="16"/>
        </w:rPr>
        <w:t>grievable</w:t>
      </w:r>
      <w:proofErr w:type="spellEnd"/>
      <w:r>
        <w:rPr>
          <w:rFonts w:cs="Arial"/>
          <w:sz w:val="16"/>
          <w:szCs w:val="16"/>
        </w:rPr>
        <w:t xml:space="preserve"> issue. If a hearing on an appeal is to be held, it shall be conducted within thirty (30) days of the filing of the appeal.  </w:t>
      </w:r>
    </w:p>
    <w:p w:rsidR="00852C07" w:rsidRDefault="00852C07" w:rsidP="00343419">
      <w:pPr>
        <w:tabs>
          <w:tab w:val="left" w:pos="1170"/>
          <w:tab w:val="center" w:pos="5400"/>
        </w:tabs>
        <w:ind w:left="990"/>
        <w:rPr>
          <w:rFonts w:cs="Arial"/>
          <w:sz w:val="16"/>
          <w:szCs w:val="16"/>
        </w:rPr>
      </w:pPr>
    </w:p>
    <w:p w:rsidR="00852C07" w:rsidRDefault="00852C07" w:rsidP="00343419">
      <w:pPr>
        <w:tabs>
          <w:tab w:val="left" w:pos="1170"/>
          <w:tab w:val="center" w:pos="5400"/>
        </w:tabs>
        <w:ind w:left="990"/>
        <w:rPr>
          <w:rFonts w:cs="Arial"/>
          <w:sz w:val="16"/>
          <w:szCs w:val="16"/>
        </w:rPr>
      </w:pPr>
      <w:r>
        <w:rPr>
          <w:rFonts w:cs="Arial"/>
          <w:b/>
          <w:sz w:val="16"/>
          <w:szCs w:val="16"/>
          <w:u w:val="single"/>
        </w:rPr>
        <w:t>Hearing Process</w:t>
      </w:r>
    </w:p>
    <w:p w:rsidR="00852C07" w:rsidRDefault="00852C07" w:rsidP="00343419">
      <w:pPr>
        <w:tabs>
          <w:tab w:val="left" w:pos="1170"/>
          <w:tab w:val="center" w:pos="5400"/>
        </w:tabs>
        <w:ind w:left="990"/>
        <w:rPr>
          <w:rFonts w:cs="Arial"/>
          <w:sz w:val="16"/>
          <w:szCs w:val="16"/>
        </w:rPr>
      </w:pPr>
    </w:p>
    <w:p w:rsidR="00852C07" w:rsidRDefault="00852C07" w:rsidP="00343419">
      <w:pPr>
        <w:tabs>
          <w:tab w:val="left" w:pos="1170"/>
          <w:tab w:val="center" w:pos="5400"/>
        </w:tabs>
        <w:ind w:left="990"/>
        <w:rPr>
          <w:rFonts w:cs="Arial"/>
          <w:sz w:val="16"/>
          <w:szCs w:val="16"/>
        </w:rPr>
      </w:pPr>
      <w:r>
        <w:rPr>
          <w:rFonts w:cs="Arial"/>
          <w:sz w:val="16"/>
          <w:szCs w:val="16"/>
        </w:rPr>
        <w:t xml:space="preserve">The hearing process </w:t>
      </w:r>
      <w:r w:rsidR="0057703D">
        <w:rPr>
          <w:rFonts w:cs="Arial"/>
          <w:sz w:val="16"/>
          <w:szCs w:val="16"/>
        </w:rPr>
        <w:t>shall,</w:t>
      </w:r>
      <w:r>
        <w:rPr>
          <w:rFonts w:cs="Arial"/>
          <w:sz w:val="16"/>
          <w:szCs w:val="16"/>
        </w:rPr>
        <w:t xml:space="preserve"> at a minimum, include a hearing officer, an </w:t>
      </w:r>
      <w:r w:rsidR="0057703D">
        <w:rPr>
          <w:rFonts w:cs="Arial"/>
          <w:sz w:val="16"/>
          <w:szCs w:val="16"/>
        </w:rPr>
        <w:t>opportunity</w:t>
      </w:r>
      <w:r>
        <w:rPr>
          <w:rFonts w:cs="Arial"/>
          <w:sz w:val="16"/>
          <w:szCs w:val="16"/>
        </w:rPr>
        <w:t xml:space="preserve"> for each party to present witnesses and evidence, an opportunity for each party to ask questions of all witnesses providing testimony at the hearing, and a record of the hearing and a list of all evidentiary exhibits presented at the hearing.</w:t>
      </w:r>
    </w:p>
    <w:p w:rsidR="00852C07" w:rsidRDefault="00852C07" w:rsidP="00343419">
      <w:pPr>
        <w:tabs>
          <w:tab w:val="left" w:pos="1170"/>
          <w:tab w:val="center" w:pos="5400"/>
        </w:tabs>
        <w:ind w:left="990"/>
        <w:rPr>
          <w:rFonts w:cs="Arial"/>
          <w:sz w:val="16"/>
          <w:szCs w:val="16"/>
        </w:rPr>
      </w:pPr>
    </w:p>
    <w:p w:rsidR="00852C07" w:rsidRDefault="00852C07" w:rsidP="00343419">
      <w:pPr>
        <w:tabs>
          <w:tab w:val="left" w:pos="1170"/>
          <w:tab w:val="center" w:pos="5400"/>
        </w:tabs>
        <w:ind w:left="990"/>
        <w:rPr>
          <w:rFonts w:cs="Arial"/>
          <w:sz w:val="16"/>
          <w:szCs w:val="16"/>
        </w:rPr>
      </w:pPr>
      <w:r>
        <w:rPr>
          <w:rFonts w:cs="Arial"/>
          <w:sz w:val="16"/>
          <w:szCs w:val="16"/>
        </w:rPr>
        <w:t>At the discretion of the hearing officer, there may be an opportunity to exchange evidentiary information prior to the hearing.</w:t>
      </w:r>
    </w:p>
    <w:p w:rsidR="00E93E20" w:rsidRDefault="00E93E20" w:rsidP="001735E3">
      <w:pPr>
        <w:tabs>
          <w:tab w:val="left" w:pos="1170"/>
          <w:tab w:val="center" w:pos="5400"/>
        </w:tabs>
        <w:rPr>
          <w:rFonts w:cs="Arial"/>
          <w:sz w:val="16"/>
          <w:szCs w:val="16"/>
        </w:rPr>
      </w:pPr>
    </w:p>
    <w:p w:rsidR="00E93E20" w:rsidRPr="00E93E20" w:rsidRDefault="00E93E20" w:rsidP="00343419">
      <w:pPr>
        <w:tabs>
          <w:tab w:val="left" w:pos="1170"/>
          <w:tab w:val="center" w:pos="5400"/>
        </w:tabs>
        <w:ind w:left="990"/>
        <w:rPr>
          <w:rFonts w:cs="Arial"/>
          <w:b/>
          <w:sz w:val="16"/>
          <w:szCs w:val="16"/>
          <w:u w:val="single"/>
        </w:rPr>
      </w:pPr>
      <w:r>
        <w:rPr>
          <w:rFonts w:cs="Arial"/>
          <w:b/>
          <w:sz w:val="16"/>
          <w:szCs w:val="16"/>
          <w:u w:val="single"/>
        </w:rPr>
        <w:t>Appeals</w:t>
      </w:r>
    </w:p>
    <w:p w:rsidR="00612688" w:rsidRDefault="00612688" w:rsidP="00343419">
      <w:pPr>
        <w:tabs>
          <w:tab w:val="left" w:pos="1170"/>
          <w:tab w:val="center" w:pos="5400"/>
        </w:tabs>
        <w:ind w:left="990"/>
        <w:rPr>
          <w:rFonts w:cs="Arial"/>
          <w:sz w:val="16"/>
          <w:szCs w:val="16"/>
        </w:rPr>
      </w:pPr>
    </w:p>
    <w:p w:rsidR="00852C07" w:rsidRDefault="00852C07" w:rsidP="00343419">
      <w:pPr>
        <w:tabs>
          <w:tab w:val="left" w:pos="1170"/>
          <w:tab w:val="center" w:pos="5400"/>
        </w:tabs>
        <w:ind w:left="990"/>
        <w:rPr>
          <w:rFonts w:cs="Arial"/>
          <w:sz w:val="16"/>
          <w:szCs w:val="16"/>
        </w:rPr>
      </w:pPr>
      <w:r>
        <w:rPr>
          <w:rFonts w:cs="Arial"/>
          <w:sz w:val="16"/>
          <w:szCs w:val="16"/>
        </w:rPr>
        <w:t xml:space="preserve">A decision shall be rendered </w:t>
      </w:r>
      <w:r w:rsidR="0057703D">
        <w:rPr>
          <w:rFonts w:cs="Arial"/>
          <w:sz w:val="16"/>
          <w:szCs w:val="16"/>
        </w:rPr>
        <w:t>not later</w:t>
      </w:r>
      <w:r>
        <w:rPr>
          <w:rFonts w:cs="Arial"/>
          <w:sz w:val="16"/>
          <w:szCs w:val="16"/>
        </w:rPr>
        <w:t xml:space="preserve"> than sixty (60) days after the filing of the appeal.</w:t>
      </w:r>
      <w:r w:rsidR="00E93E20">
        <w:rPr>
          <w:rFonts w:cs="Arial"/>
          <w:sz w:val="16"/>
          <w:szCs w:val="16"/>
        </w:rPr>
        <w:t xml:space="preserve"> The </w:t>
      </w:r>
      <w:r w:rsidR="009B35F5">
        <w:rPr>
          <w:rFonts w:cs="Arial"/>
          <w:sz w:val="16"/>
          <w:szCs w:val="16"/>
        </w:rPr>
        <w:t>Michigan Talent Investment Agency’s</w:t>
      </w:r>
      <w:r w:rsidR="00E93E20">
        <w:rPr>
          <w:rFonts w:cs="Arial"/>
          <w:sz w:val="16"/>
          <w:szCs w:val="16"/>
        </w:rPr>
        <w:t xml:space="preserve"> decision is final. The local grant recipient may appeal noncompliant WI</w:t>
      </w:r>
      <w:r w:rsidR="00503B34">
        <w:rPr>
          <w:rFonts w:cs="Arial"/>
          <w:sz w:val="16"/>
          <w:szCs w:val="16"/>
        </w:rPr>
        <w:t>O</w:t>
      </w:r>
      <w:r w:rsidR="00E93E20">
        <w:rPr>
          <w:rFonts w:cs="Arial"/>
          <w:sz w:val="16"/>
          <w:szCs w:val="16"/>
        </w:rPr>
        <w:t xml:space="preserve">A grievance procedures of </w:t>
      </w:r>
      <w:r w:rsidR="009B35F5">
        <w:rPr>
          <w:rFonts w:cs="Arial"/>
          <w:sz w:val="16"/>
          <w:szCs w:val="16"/>
        </w:rPr>
        <w:t xml:space="preserve">the Michigan Talent Investment Agency </w:t>
      </w:r>
      <w:r w:rsidR="00E93E20">
        <w:rPr>
          <w:rFonts w:cs="Arial"/>
          <w:sz w:val="16"/>
          <w:szCs w:val="16"/>
        </w:rPr>
        <w:t xml:space="preserve">to the Secretary of the USDOL. </w:t>
      </w:r>
      <w:r w:rsidR="007B58E9">
        <w:rPr>
          <w:rFonts w:cs="Arial"/>
          <w:sz w:val="16"/>
          <w:szCs w:val="16"/>
        </w:rPr>
        <w:t>Pursuant to 20 CFR Part 683,</w:t>
      </w:r>
      <w:r w:rsidR="00E93E20">
        <w:rPr>
          <w:rFonts w:cs="Arial"/>
          <w:sz w:val="16"/>
          <w:szCs w:val="16"/>
        </w:rPr>
        <w:t xml:space="preserve"> an appeal must be submitted t</w:t>
      </w:r>
      <w:r w:rsidR="0057703D">
        <w:rPr>
          <w:rFonts w:cs="Arial"/>
          <w:sz w:val="16"/>
          <w:szCs w:val="16"/>
        </w:rPr>
        <w:t>o</w:t>
      </w:r>
      <w:r w:rsidR="00E93E20">
        <w:rPr>
          <w:rFonts w:cs="Arial"/>
          <w:sz w:val="16"/>
          <w:szCs w:val="16"/>
        </w:rPr>
        <w:t xml:space="preserve"> the Secretary of the USDOL within sixty (60) days of receipt of </w:t>
      </w:r>
      <w:r w:rsidR="009B35F5">
        <w:rPr>
          <w:rFonts w:cs="Arial"/>
          <w:sz w:val="16"/>
          <w:szCs w:val="16"/>
        </w:rPr>
        <w:t xml:space="preserve">the Michigan Talent Investment Agency’s </w:t>
      </w:r>
      <w:r w:rsidR="00E93E20">
        <w:rPr>
          <w:rFonts w:cs="Arial"/>
          <w:sz w:val="16"/>
          <w:szCs w:val="16"/>
        </w:rPr>
        <w:t>decision by certified mail, return receipt requested, to:</w:t>
      </w:r>
    </w:p>
    <w:p w:rsidR="00E93E20" w:rsidRDefault="00E93E20" w:rsidP="00343419">
      <w:pPr>
        <w:tabs>
          <w:tab w:val="left" w:pos="1170"/>
          <w:tab w:val="center" w:pos="5400"/>
        </w:tabs>
        <w:ind w:left="990"/>
        <w:rPr>
          <w:rFonts w:cs="Arial"/>
          <w:sz w:val="16"/>
          <w:szCs w:val="16"/>
        </w:rPr>
      </w:pPr>
    </w:p>
    <w:p w:rsidR="00E93E20" w:rsidRPr="00693BC4" w:rsidRDefault="00E93E20" w:rsidP="00343419">
      <w:pPr>
        <w:tabs>
          <w:tab w:val="left" w:pos="-1440"/>
        </w:tabs>
        <w:jc w:val="center"/>
        <w:rPr>
          <w:rFonts w:cs="Arial"/>
          <w:sz w:val="16"/>
          <w:szCs w:val="16"/>
        </w:rPr>
      </w:pPr>
      <w:r w:rsidRPr="00693BC4">
        <w:rPr>
          <w:rFonts w:cs="Arial"/>
          <w:sz w:val="16"/>
          <w:szCs w:val="16"/>
        </w:rPr>
        <w:t>Secretary</w:t>
      </w:r>
    </w:p>
    <w:p w:rsidR="00E93E20" w:rsidRPr="00693BC4" w:rsidRDefault="00E93E20" w:rsidP="00343419">
      <w:pPr>
        <w:tabs>
          <w:tab w:val="left" w:pos="-1440"/>
        </w:tabs>
        <w:jc w:val="center"/>
        <w:rPr>
          <w:rFonts w:cs="Arial"/>
          <w:sz w:val="16"/>
          <w:szCs w:val="16"/>
        </w:rPr>
      </w:pPr>
      <w:r w:rsidRPr="00693BC4">
        <w:rPr>
          <w:rFonts w:cs="Arial"/>
          <w:sz w:val="16"/>
          <w:szCs w:val="16"/>
        </w:rPr>
        <w:t>U.S. Department of Labor</w:t>
      </w:r>
    </w:p>
    <w:p w:rsidR="00E93E20" w:rsidRPr="00693BC4" w:rsidRDefault="00E93E20" w:rsidP="00343419">
      <w:pPr>
        <w:tabs>
          <w:tab w:val="left" w:pos="-1440"/>
        </w:tabs>
        <w:jc w:val="center"/>
        <w:rPr>
          <w:rFonts w:cs="Arial"/>
          <w:sz w:val="16"/>
          <w:szCs w:val="16"/>
        </w:rPr>
      </w:pPr>
      <w:r w:rsidRPr="00693BC4">
        <w:rPr>
          <w:rFonts w:cs="Arial"/>
          <w:sz w:val="16"/>
          <w:szCs w:val="16"/>
        </w:rPr>
        <w:t>Attention: ASET</w:t>
      </w:r>
    </w:p>
    <w:p w:rsidR="00E93E20" w:rsidRDefault="00E93E20" w:rsidP="00343419">
      <w:pPr>
        <w:tabs>
          <w:tab w:val="left" w:pos="-1440"/>
        </w:tabs>
        <w:jc w:val="center"/>
        <w:rPr>
          <w:rFonts w:cs="Arial"/>
          <w:sz w:val="16"/>
          <w:szCs w:val="16"/>
        </w:rPr>
      </w:pPr>
      <w:r w:rsidRPr="00693BC4">
        <w:rPr>
          <w:rFonts w:cs="Arial"/>
          <w:sz w:val="16"/>
          <w:szCs w:val="16"/>
        </w:rPr>
        <w:t>Washington, DC 20210</w:t>
      </w:r>
    </w:p>
    <w:p w:rsidR="00E93E20" w:rsidRPr="00354735" w:rsidRDefault="00E93E20" w:rsidP="00AB0624">
      <w:pPr>
        <w:tabs>
          <w:tab w:val="left" w:pos="-1440"/>
        </w:tabs>
        <w:rPr>
          <w:rFonts w:cs="Arial"/>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483"/>
        <w:gridCol w:w="5203"/>
      </w:tblGrid>
      <w:tr w:rsidR="00AB0624" w:rsidTr="00AB0624">
        <w:trPr>
          <w:trHeight w:val="107"/>
          <w:jc w:val="center"/>
        </w:trPr>
        <w:tc>
          <w:tcPr>
            <w:tcW w:w="10790" w:type="dxa"/>
            <w:gridSpan w:val="3"/>
          </w:tcPr>
          <w:p w:rsidR="00AB0624" w:rsidRDefault="00AB0624" w:rsidP="00AB0624">
            <w:pPr>
              <w:tabs>
                <w:tab w:val="left" w:pos="-1440"/>
              </w:tabs>
              <w:jc w:val="center"/>
              <w:rPr>
                <w:rFonts w:cs="Arial"/>
                <w:sz w:val="16"/>
                <w:szCs w:val="16"/>
              </w:rPr>
            </w:pPr>
            <w:r w:rsidRPr="00354735">
              <w:rPr>
                <w:rFonts w:cs="Arial"/>
                <w:sz w:val="16"/>
                <w:szCs w:val="16"/>
              </w:rPr>
              <w:t>A copy of the appeal must be simultaneously provided to:</w:t>
            </w:r>
          </w:p>
          <w:p w:rsidR="00AB0624" w:rsidRDefault="00AB0624" w:rsidP="00AB0624">
            <w:pPr>
              <w:tabs>
                <w:tab w:val="left" w:pos="-1440"/>
              </w:tabs>
              <w:jc w:val="center"/>
              <w:rPr>
                <w:rFonts w:cs="Arial"/>
                <w:sz w:val="16"/>
                <w:szCs w:val="16"/>
              </w:rPr>
            </w:pPr>
          </w:p>
        </w:tc>
      </w:tr>
      <w:tr w:rsidR="00AB0624" w:rsidTr="00AB0624">
        <w:trPr>
          <w:jc w:val="center"/>
        </w:trPr>
        <w:tc>
          <w:tcPr>
            <w:tcW w:w="5125" w:type="dxa"/>
            <w:vAlign w:val="center"/>
          </w:tcPr>
          <w:p w:rsidR="00AB0624" w:rsidRPr="00693BC4" w:rsidRDefault="00AB0624" w:rsidP="00AB0624">
            <w:pPr>
              <w:tabs>
                <w:tab w:val="left" w:pos="-1440"/>
              </w:tabs>
              <w:jc w:val="center"/>
              <w:rPr>
                <w:rFonts w:cs="Arial"/>
                <w:sz w:val="16"/>
                <w:szCs w:val="16"/>
              </w:rPr>
            </w:pPr>
            <w:r w:rsidRPr="00693BC4">
              <w:rPr>
                <w:rFonts w:cs="Arial"/>
                <w:sz w:val="16"/>
                <w:szCs w:val="16"/>
              </w:rPr>
              <w:t>Regional Administrator</w:t>
            </w:r>
          </w:p>
          <w:p w:rsidR="00AB0624" w:rsidRPr="00693BC4" w:rsidRDefault="00AB0624" w:rsidP="00AB0624">
            <w:pPr>
              <w:tabs>
                <w:tab w:val="left" w:pos="-1440"/>
              </w:tabs>
              <w:jc w:val="center"/>
              <w:rPr>
                <w:rFonts w:cs="Arial"/>
                <w:sz w:val="16"/>
                <w:szCs w:val="16"/>
              </w:rPr>
            </w:pPr>
            <w:r w:rsidRPr="00693BC4">
              <w:rPr>
                <w:rFonts w:cs="Arial"/>
                <w:sz w:val="16"/>
                <w:szCs w:val="16"/>
              </w:rPr>
              <w:t>Employment and Training Administration</w:t>
            </w:r>
          </w:p>
          <w:p w:rsidR="00AB0624" w:rsidRPr="00693BC4" w:rsidRDefault="00AB0624" w:rsidP="00AB0624">
            <w:pPr>
              <w:tabs>
                <w:tab w:val="left" w:pos="-1440"/>
              </w:tabs>
              <w:jc w:val="center"/>
              <w:rPr>
                <w:rFonts w:cs="Arial"/>
                <w:sz w:val="16"/>
                <w:szCs w:val="16"/>
              </w:rPr>
            </w:pPr>
            <w:r w:rsidRPr="00693BC4">
              <w:rPr>
                <w:rFonts w:cs="Arial"/>
                <w:sz w:val="16"/>
                <w:szCs w:val="16"/>
              </w:rPr>
              <w:t>U.S. Department of Labor</w:t>
            </w:r>
          </w:p>
          <w:p w:rsidR="00AB0624" w:rsidRPr="00693BC4" w:rsidRDefault="00AB0624" w:rsidP="00AB0624">
            <w:pPr>
              <w:tabs>
                <w:tab w:val="left" w:pos="-1440"/>
              </w:tabs>
              <w:jc w:val="center"/>
              <w:rPr>
                <w:rFonts w:cs="Arial"/>
                <w:sz w:val="16"/>
                <w:szCs w:val="16"/>
              </w:rPr>
            </w:pPr>
            <w:r w:rsidRPr="00693BC4">
              <w:rPr>
                <w:rFonts w:cs="Arial"/>
                <w:sz w:val="16"/>
                <w:szCs w:val="16"/>
              </w:rPr>
              <w:t>230 South Dearborn Street, Room 628</w:t>
            </w:r>
          </w:p>
          <w:p w:rsidR="00AB0624" w:rsidRDefault="00AB0624" w:rsidP="00AB0624">
            <w:pPr>
              <w:tabs>
                <w:tab w:val="left" w:pos="-1440"/>
              </w:tabs>
              <w:jc w:val="center"/>
              <w:rPr>
                <w:rFonts w:cs="Arial"/>
                <w:sz w:val="16"/>
                <w:szCs w:val="16"/>
              </w:rPr>
            </w:pPr>
            <w:r w:rsidRPr="00693BC4">
              <w:rPr>
                <w:rFonts w:cs="Arial"/>
                <w:sz w:val="16"/>
                <w:szCs w:val="16"/>
              </w:rPr>
              <w:t>Chicago, IL 60604</w:t>
            </w:r>
          </w:p>
        </w:tc>
        <w:tc>
          <w:tcPr>
            <w:tcW w:w="450" w:type="dxa"/>
          </w:tcPr>
          <w:p w:rsidR="00AB0624" w:rsidRDefault="00AB0624" w:rsidP="00AB0624">
            <w:pPr>
              <w:tabs>
                <w:tab w:val="center" w:pos="5400"/>
              </w:tabs>
              <w:jc w:val="center"/>
              <w:rPr>
                <w:rFonts w:cs="Arial"/>
                <w:sz w:val="16"/>
                <w:szCs w:val="16"/>
              </w:rPr>
            </w:pPr>
          </w:p>
          <w:p w:rsidR="00AB0624" w:rsidRDefault="00AB0624" w:rsidP="00AB0624">
            <w:pPr>
              <w:tabs>
                <w:tab w:val="center" w:pos="5400"/>
              </w:tabs>
              <w:jc w:val="center"/>
              <w:rPr>
                <w:rFonts w:cs="Arial"/>
                <w:sz w:val="16"/>
                <w:szCs w:val="16"/>
              </w:rPr>
            </w:pPr>
          </w:p>
          <w:p w:rsidR="00AB0624" w:rsidRDefault="00A86D9F" w:rsidP="00AB0624">
            <w:pPr>
              <w:tabs>
                <w:tab w:val="center" w:pos="5400"/>
              </w:tabs>
              <w:jc w:val="center"/>
              <w:rPr>
                <w:rFonts w:cs="Arial"/>
                <w:sz w:val="16"/>
                <w:szCs w:val="16"/>
              </w:rPr>
            </w:pPr>
            <w:r>
              <w:rPr>
                <w:rFonts w:cs="Arial"/>
                <w:sz w:val="16"/>
                <w:szCs w:val="16"/>
              </w:rPr>
              <w:t>and</w:t>
            </w:r>
          </w:p>
        </w:tc>
        <w:tc>
          <w:tcPr>
            <w:tcW w:w="5215" w:type="dxa"/>
            <w:vAlign w:val="center"/>
          </w:tcPr>
          <w:p w:rsidR="00AB0624" w:rsidRDefault="00AB0624" w:rsidP="00AB0624">
            <w:pPr>
              <w:tabs>
                <w:tab w:val="center" w:pos="5400"/>
              </w:tabs>
              <w:jc w:val="center"/>
              <w:rPr>
                <w:rFonts w:cs="Arial"/>
                <w:sz w:val="16"/>
                <w:szCs w:val="16"/>
              </w:rPr>
            </w:pPr>
            <w:bookmarkStart w:id="1" w:name="_Hlk510606065"/>
            <w:r>
              <w:rPr>
                <w:rFonts w:cs="Arial"/>
                <w:sz w:val="16"/>
                <w:szCs w:val="16"/>
              </w:rPr>
              <w:t>Mr. Matthew Shilling</w:t>
            </w:r>
          </w:p>
          <w:p w:rsidR="00AB0624" w:rsidRPr="00693BC4" w:rsidRDefault="00AB0624" w:rsidP="00AB0624">
            <w:pPr>
              <w:tabs>
                <w:tab w:val="center" w:pos="5400"/>
              </w:tabs>
              <w:jc w:val="center"/>
              <w:rPr>
                <w:rFonts w:cs="Arial"/>
                <w:sz w:val="16"/>
                <w:szCs w:val="16"/>
              </w:rPr>
            </w:pPr>
            <w:r>
              <w:rPr>
                <w:rFonts w:cs="Arial"/>
                <w:sz w:val="16"/>
                <w:szCs w:val="16"/>
              </w:rPr>
              <w:t>Michigan Talent Investment Agency</w:t>
            </w:r>
          </w:p>
          <w:p w:rsidR="00AB0624" w:rsidRPr="00693BC4" w:rsidRDefault="00AB0624" w:rsidP="00AB0624">
            <w:pPr>
              <w:tabs>
                <w:tab w:val="center" w:pos="5400"/>
              </w:tabs>
              <w:jc w:val="center"/>
              <w:rPr>
                <w:rFonts w:cs="Arial"/>
                <w:sz w:val="16"/>
                <w:szCs w:val="16"/>
              </w:rPr>
            </w:pPr>
            <w:r>
              <w:rPr>
                <w:rFonts w:cs="Arial"/>
                <w:sz w:val="16"/>
                <w:szCs w:val="16"/>
              </w:rPr>
              <w:t>Victor Office Building</w:t>
            </w:r>
          </w:p>
          <w:p w:rsidR="00AB0624" w:rsidRPr="00693BC4" w:rsidRDefault="00AB0624" w:rsidP="00AB0624">
            <w:pPr>
              <w:tabs>
                <w:tab w:val="center" w:pos="5400"/>
              </w:tabs>
              <w:jc w:val="center"/>
              <w:rPr>
                <w:rFonts w:cs="Arial"/>
                <w:sz w:val="16"/>
                <w:szCs w:val="16"/>
              </w:rPr>
            </w:pPr>
            <w:r>
              <w:rPr>
                <w:rFonts w:cs="Arial"/>
                <w:sz w:val="16"/>
                <w:szCs w:val="16"/>
              </w:rPr>
              <w:t>201 N. Washington Square, 4</w:t>
            </w:r>
            <w:r w:rsidRPr="00395994">
              <w:rPr>
                <w:rFonts w:cs="Arial"/>
                <w:sz w:val="16"/>
                <w:szCs w:val="16"/>
                <w:vertAlign w:val="superscript"/>
              </w:rPr>
              <w:t>th</w:t>
            </w:r>
            <w:r>
              <w:rPr>
                <w:rFonts w:cs="Arial"/>
                <w:sz w:val="16"/>
                <w:szCs w:val="16"/>
              </w:rPr>
              <w:t xml:space="preserve"> Floor</w:t>
            </w:r>
          </w:p>
          <w:p w:rsidR="00AB0624" w:rsidRDefault="00AB0624" w:rsidP="00AB0624">
            <w:pPr>
              <w:tabs>
                <w:tab w:val="center" w:pos="5400"/>
              </w:tabs>
              <w:jc w:val="center"/>
              <w:rPr>
                <w:rFonts w:cs="Arial"/>
                <w:sz w:val="16"/>
                <w:szCs w:val="16"/>
              </w:rPr>
            </w:pPr>
            <w:r w:rsidRPr="00693BC4">
              <w:rPr>
                <w:rFonts w:cs="Arial"/>
                <w:sz w:val="16"/>
                <w:szCs w:val="16"/>
              </w:rPr>
              <w:t>Lansing, Michigan 489</w:t>
            </w:r>
            <w:r>
              <w:rPr>
                <w:rFonts w:cs="Arial"/>
                <w:sz w:val="16"/>
                <w:szCs w:val="16"/>
              </w:rPr>
              <w:t>13</w:t>
            </w:r>
            <w:bookmarkEnd w:id="1"/>
          </w:p>
        </w:tc>
      </w:tr>
    </w:tbl>
    <w:p w:rsidR="006B400E" w:rsidRDefault="003C2121" w:rsidP="00343419">
      <w:pPr>
        <w:tabs>
          <w:tab w:val="center" w:pos="5400"/>
        </w:tabs>
        <w:rPr>
          <w:rFonts w:cs="Arial"/>
          <w:b/>
          <w:bCs/>
          <w:iCs/>
          <w:sz w:val="16"/>
          <w:szCs w:val="16"/>
        </w:rPr>
      </w:pPr>
      <w:r w:rsidRPr="00693BC4">
        <w:rPr>
          <w:rFonts w:cs="Arial"/>
          <w:sz w:val="16"/>
          <w:szCs w:val="16"/>
        </w:rPr>
        <w:tab/>
      </w:r>
    </w:p>
    <w:p w:rsidR="006B400E" w:rsidRDefault="006B400E" w:rsidP="00343419">
      <w:pPr>
        <w:tabs>
          <w:tab w:val="center" w:pos="5400"/>
        </w:tabs>
        <w:rPr>
          <w:rFonts w:cs="Arial"/>
          <w:b/>
          <w:bCs/>
          <w:iCs/>
          <w:sz w:val="16"/>
          <w:szCs w:val="16"/>
        </w:rPr>
      </w:pPr>
    </w:p>
    <w:p w:rsidR="003C2121" w:rsidRPr="00E93E20" w:rsidRDefault="003C2121" w:rsidP="00343419">
      <w:pPr>
        <w:tabs>
          <w:tab w:val="center" w:pos="5400"/>
        </w:tabs>
        <w:rPr>
          <w:rFonts w:cs="Arial"/>
          <w:b/>
          <w:bCs/>
          <w:iCs/>
          <w:sz w:val="16"/>
          <w:szCs w:val="16"/>
          <w:u w:val="single"/>
        </w:rPr>
      </w:pPr>
      <w:r w:rsidRPr="00E93E20">
        <w:rPr>
          <w:rFonts w:cs="Arial"/>
          <w:b/>
          <w:bCs/>
          <w:iCs/>
          <w:sz w:val="16"/>
          <w:szCs w:val="16"/>
          <w:u w:val="single"/>
        </w:rPr>
        <w:t>Special Provisions</w:t>
      </w:r>
    </w:p>
    <w:p w:rsidR="00E93E20" w:rsidRDefault="00E93E20" w:rsidP="00343419">
      <w:pPr>
        <w:tabs>
          <w:tab w:val="center" w:pos="5400"/>
        </w:tabs>
        <w:rPr>
          <w:rFonts w:cs="Arial"/>
          <w:b/>
          <w:bCs/>
          <w:i/>
          <w:iCs/>
          <w:sz w:val="16"/>
          <w:szCs w:val="16"/>
        </w:rPr>
      </w:pPr>
    </w:p>
    <w:p w:rsidR="003C2121" w:rsidRPr="00693BC4" w:rsidRDefault="003C2121" w:rsidP="00343419">
      <w:pPr>
        <w:tabs>
          <w:tab w:val="center" w:pos="5400"/>
        </w:tabs>
        <w:rPr>
          <w:rFonts w:cs="Arial"/>
          <w:b/>
          <w:bCs/>
          <w:i/>
          <w:iCs/>
          <w:sz w:val="16"/>
          <w:szCs w:val="16"/>
        </w:rPr>
      </w:pPr>
      <w:r w:rsidRPr="00693BC4">
        <w:rPr>
          <w:rFonts w:cs="Arial"/>
          <w:sz w:val="16"/>
          <w:szCs w:val="16"/>
        </w:rPr>
        <w:tab/>
      </w:r>
      <w:r w:rsidRPr="00693BC4">
        <w:rPr>
          <w:rFonts w:cs="Arial"/>
          <w:b/>
          <w:bCs/>
          <w:i/>
          <w:iCs/>
          <w:sz w:val="16"/>
          <w:szCs w:val="16"/>
        </w:rPr>
        <w:t>Grievances Alleging Discrimination</w:t>
      </w:r>
    </w:p>
    <w:p w:rsidR="003C2121" w:rsidRPr="00693BC4" w:rsidRDefault="003C2121" w:rsidP="00343419">
      <w:pPr>
        <w:pStyle w:val="BodyText"/>
        <w:rPr>
          <w:sz w:val="16"/>
          <w:szCs w:val="16"/>
        </w:rPr>
      </w:pPr>
    </w:p>
    <w:p w:rsidR="003C2121" w:rsidRPr="00693BC4" w:rsidRDefault="003C2121" w:rsidP="00343419">
      <w:pPr>
        <w:ind w:left="720"/>
        <w:rPr>
          <w:rFonts w:cs="Arial"/>
          <w:sz w:val="16"/>
          <w:szCs w:val="16"/>
        </w:rPr>
      </w:pPr>
      <w:r w:rsidRPr="008C55D2">
        <w:rPr>
          <w:rFonts w:cs="Arial"/>
          <w:sz w:val="16"/>
          <w:szCs w:val="16"/>
        </w:rPr>
        <w:t xml:space="preserve">The Macomb/St. Clair Workforce Development Board and its subcontractors will not discriminate against any employee, applicant for employment, or applicant for services provided by any </w:t>
      </w:r>
      <w:r w:rsidR="009B35F5" w:rsidRPr="008C55D2">
        <w:rPr>
          <w:rFonts w:cs="Arial"/>
          <w:sz w:val="16"/>
          <w:szCs w:val="16"/>
        </w:rPr>
        <w:t>Michigan Talent Investment Agency</w:t>
      </w:r>
      <w:r w:rsidRPr="008C55D2">
        <w:rPr>
          <w:rFonts w:cs="Arial"/>
          <w:sz w:val="16"/>
          <w:szCs w:val="16"/>
        </w:rPr>
        <w:t xml:space="preserve"> funds because of </w:t>
      </w:r>
      <w:bookmarkStart w:id="2" w:name="_Hlk510619831"/>
      <w:r w:rsidRPr="008C55D2">
        <w:rPr>
          <w:rFonts w:cs="Arial"/>
          <w:sz w:val="16"/>
          <w:szCs w:val="16"/>
        </w:rPr>
        <w:t>race,</w:t>
      </w:r>
      <w:r w:rsidR="001E7953" w:rsidRPr="008C55D2">
        <w:rPr>
          <w:rFonts w:cs="Arial"/>
          <w:sz w:val="16"/>
          <w:szCs w:val="16"/>
        </w:rPr>
        <w:t xml:space="preserve"> color,</w:t>
      </w:r>
      <w:r w:rsidRPr="008C55D2">
        <w:rPr>
          <w:rFonts w:cs="Arial"/>
          <w:sz w:val="16"/>
          <w:szCs w:val="16"/>
        </w:rPr>
        <w:t xml:space="preserve"> religion, </w:t>
      </w:r>
      <w:r w:rsidR="001E7953" w:rsidRPr="008C55D2">
        <w:rPr>
          <w:rFonts w:cs="Arial"/>
          <w:sz w:val="16"/>
          <w:szCs w:val="16"/>
        </w:rPr>
        <w:t xml:space="preserve">sex (including but not limited to, pregnancy, childbirth and related medical conditions, transgender status and gender identity), </w:t>
      </w:r>
      <w:r w:rsidRPr="008C55D2">
        <w:rPr>
          <w:rFonts w:cs="Arial"/>
          <w:sz w:val="16"/>
          <w:szCs w:val="16"/>
        </w:rPr>
        <w:t>national origin,</w:t>
      </w:r>
      <w:r w:rsidR="001E7953" w:rsidRPr="008C55D2">
        <w:rPr>
          <w:rFonts w:cs="Arial"/>
          <w:sz w:val="16"/>
          <w:szCs w:val="16"/>
        </w:rPr>
        <w:t xml:space="preserve"> (including limited English proficiency [LEP])</w:t>
      </w:r>
      <w:r w:rsidRPr="008C55D2">
        <w:rPr>
          <w:rFonts w:cs="Arial"/>
          <w:sz w:val="16"/>
          <w:szCs w:val="16"/>
        </w:rPr>
        <w:t xml:space="preserve"> age,</w:t>
      </w:r>
      <w:r w:rsidR="001E7953" w:rsidRPr="008C55D2">
        <w:rPr>
          <w:rFonts w:cs="Arial"/>
          <w:sz w:val="16"/>
          <w:szCs w:val="16"/>
        </w:rPr>
        <w:t xml:space="preserve"> disability, or political affiliation or belief, or,</w:t>
      </w:r>
      <w:r w:rsidRPr="008C55D2">
        <w:rPr>
          <w:rFonts w:cs="Arial"/>
          <w:sz w:val="16"/>
          <w:szCs w:val="16"/>
        </w:rPr>
        <w:t xml:space="preserve"> height, weight, marital status, arrest without conviction, or other categories of groups protected by the law.</w:t>
      </w:r>
    </w:p>
    <w:bookmarkEnd w:id="2"/>
    <w:p w:rsidR="003C2121" w:rsidRPr="00693BC4" w:rsidRDefault="003C2121" w:rsidP="00343419">
      <w:pPr>
        <w:rPr>
          <w:rFonts w:cs="Arial"/>
          <w:sz w:val="16"/>
          <w:szCs w:val="16"/>
        </w:rPr>
      </w:pPr>
    </w:p>
    <w:p w:rsidR="003C2121" w:rsidRPr="00693BC4" w:rsidRDefault="003C2121" w:rsidP="00343419">
      <w:pPr>
        <w:ind w:left="720"/>
        <w:rPr>
          <w:rFonts w:cs="Arial"/>
          <w:sz w:val="16"/>
          <w:szCs w:val="16"/>
        </w:rPr>
      </w:pPr>
      <w:r w:rsidRPr="00693BC4">
        <w:rPr>
          <w:rFonts w:cs="Arial"/>
          <w:sz w:val="16"/>
          <w:szCs w:val="16"/>
        </w:rPr>
        <w:t>Grievances alleging violation of the nondiscrimination and equal opportunity (EO) provision of state/federal grant programs must be resolved in accordance with the nondiscrimination and EO policy guidelines issued by the</w:t>
      </w:r>
      <w:r w:rsidR="009B35F5">
        <w:rPr>
          <w:rFonts w:cs="Arial"/>
          <w:sz w:val="16"/>
          <w:szCs w:val="16"/>
        </w:rPr>
        <w:t xml:space="preserve"> Michigan Talent Investment Agency</w:t>
      </w:r>
      <w:r w:rsidR="00E316E0">
        <w:rPr>
          <w:rFonts w:cs="Arial"/>
          <w:sz w:val="16"/>
          <w:szCs w:val="16"/>
        </w:rPr>
        <w:t>.</w:t>
      </w:r>
    </w:p>
    <w:p w:rsidR="00E22A3C" w:rsidRDefault="00E22A3C" w:rsidP="0039417F">
      <w:pPr>
        <w:rPr>
          <w:rFonts w:cs="Arial"/>
          <w:sz w:val="16"/>
          <w:szCs w:val="16"/>
        </w:rPr>
      </w:pPr>
    </w:p>
    <w:p w:rsidR="003C2121" w:rsidRDefault="003C2121" w:rsidP="00343419">
      <w:pPr>
        <w:ind w:left="720"/>
        <w:rPr>
          <w:rFonts w:cs="Arial"/>
          <w:sz w:val="16"/>
          <w:szCs w:val="16"/>
        </w:rPr>
      </w:pPr>
      <w:r w:rsidRPr="00693BC4">
        <w:rPr>
          <w:rFonts w:cs="Arial"/>
          <w:sz w:val="16"/>
          <w:szCs w:val="16"/>
        </w:rPr>
        <w:t xml:space="preserve">Any individual feeling that they have been subjected to discrimination under a </w:t>
      </w:r>
      <w:r w:rsidR="009B35F5">
        <w:rPr>
          <w:rFonts w:cs="Arial"/>
          <w:sz w:val="16"/>
          <w:szCs w:val="16"/>
        </w:rPr>
        <w:t xml:space="preserve">Michigan Talent Investment Agency </w:t>
      </w:r>
      <w:r w:rsidRPr="00693BC4">
        <w:rPr>
          <w:rFonts w:cs="Arial"/>
          <w:sz w:val="16"/>
          <w:szCs w:val="16"/>
        </w:rPr>
        <w:t>funded program may file a compl</w:t>
      </w:r>
      <w:r w:rsidR="007B58E9">
        <w:rPr>
          <w:rFonts w:cs="Arial"/>
          <w:sz w:val="16"/>
          <w:szCs w:val="16"/>
        </w:rPr>
        <w:t>ain</w:t>
      </w:r>
      <w:r w:rsidRPr="00693BC4">
        <w:rPr>
          <w:rFonts w:cs="Arial"/>
          <w:sz w:val="16"/>
          <w:szCs w:val="16"/>
        </w:rPr>
        <w:t>t within 180 days from the date of the alleged violation with</w:t>
      </w:r>
      <w:r w:rsidR="00AA2452">
        <w:rPr>
          <w:rFonts w:cs="Arial"/>
          <w:sz w:val="16"/>
          <w:szCs w:val="16"/>
        </w:rPr>
        <w:t xml:space="preserve"> either</w:t>
      </w:r>
      <w:r w:rsidRPr="00693BC4">
        <w:rPr>
          <w:rFonts w:cs="Arial"/>
          <w:sz w:val="16"/>
          <w:szCs w:val="16"/>
        </w:rPr>
        <w:t xml:space="preserve"> the EO officer of the Macomb/St. Clair Workforce Development Board</w:t>
      </w:r>
      <w:r w:rsidR="00AA2452">
        <w:rPr>
          <w:rFonts w:cs="Arial"/>
          <w:sz w:val="16"/>
          <w:szCs w:val="16"/>
        </w:rPr>
        <w:t xml:space="preserve"> at (586) 469-5220</w:t>
      </w:r>
      <w:r w:rsidR="00885DE0">
        <w:rPr>
          <w:rFonts w:cs="Arial"/>
          <w:sz w:val="16"/>
          <w:szCs w:val="16"/>
        </w:rPr>
        <w:t>; TTY 711</w:t>
      </w:r>
      <w:r w:rsidR="00AA2452">
        <w:rPr>
          <w:rFonts w:cs="Arial"/>
          <w:sz w:val="16"/>
          <w:szCs w:val="16"/>
        </w:rPr>
        <w:t xml:space="preserve"> or</w:t>
      </w:r>
      <w:r w:rsidRPr="00693BC4">
        <w:rPr>
          <w:rFonts w:cs="Arial"/>
          <w:sz w:val="16"/>
          <w:szCs w:val="16"/>
        </w:rPr>
        <w:t>:</w:t>
      </w:r>
    </w:p>
    <w:p w:rsidR="00AB0624" w:rsidRDefault="00AB0624" w:rsidP="00343419">
      <w:pPr>
        <w:ind w:left="720"/>
        <w:rPr>
          <w:rFonts w:cs="Arial"/>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483"/>
        <w:gridCol w:w="5203"/>
      </w:tblGrid>
      <w:tr w:rsidR="00AB0624" w:rsidTr="001950D5">
        <w:trPr>
          <w:trHeight w:val="107"/>
          <w:jc w:val="center"/>
        </w:trPr>
        <w:tc>
          <w:tcPr>
            <w:tcW w:w="10790" w:type="dxa"/>
            <w:gridSpan w:val="3"/>
          </w:tcPr>
          <w:p w:rsidR="00AB0624" w:rsidRDefault="00AB0624" w:rsidP="001950D5">
            <w:pPr>
              <w:tabs>
                <w:tab w:val="left" w:pos="-1440"/>
              </w:tabs>
              <w:jc w:val="center"/>
              <w:rPr>
                <w:rFonts w:cs="Arial"/>
                <w:sz w:val="16"/>
                <w:szCs w:val="16"/>
              </w:rPr>
            </w:pPr>
            <w:r w:rsidRPr="00354735">
              <w:rPr>
                <w:rFonts w:cs="Arial"/>
                <w:sz w:val="16"/>
                <w:szCs w:val="16"/>
              </w:rPr>
              <w:t>A copy of the appeal must be simultaneously provided to:</w:t>
            </w:r>
          </w:p>
          <w:p w:rsidR="00AB0624" w:rsidRDefault="00AB0624" w:rsidP="001950D5">
            <w:pPr>
              <w:tabs>
                <w:tab w:val="left" w:pos="-1440"/>
              </w:tabs>
              <w:jc w:val="center"/>
              <w:rPr>
                <w:rFonts w:cs="Arial"/>
                <w:sz w:val="16"/>
                <w:szCs w:val="16"/>
              </w:rPr>
            </w:pPr>
          </w:p>
        </w:tc>
      </w:tr>
      <w:tr w:rsidR="00AB0624" w:rsidTr="001950D5">
        <w:trPr>
          <w:jc w:val="center"/>
        </w:trPr>
        <w:tc>
          <w:tcPr>
            <w:tcW w:w="5125" w:type="dxa"/>
            <w:vAlign w:val="center"/>
          </w:tcPr>
          <w:p w:rsidR="00AB0624" w:rsidRDefault="00AB0624" w:rsidP="00AB0624">
            <w:pPr>
              <w:tabs>
                <w:tab w:val="center" w:pos="5400"/>
              </w:tabs>
              <w:jc w:val="center"/>
              <w:rPr>
                <w:rFonts w:cs="Arial"/>
                <w:sz w:val="16"/>
                <w:szCs w:val="16"/>
              </w:rPr>
            </w:pPr>
            <w:r>
              <w:rPr>
                <w:rFonts w:cs="Arial"/>
                <w:sz w:val="16"/>
                <w:szCs w:val="16"/>
              </w:rPr>
              <w:t>Mr. Matthew Shilling</w:t>
            </w:r>
          </w:p>
          <w:p w:rsidR="00AB0624" w:rsidRPr="00693BC4" w:rsidRDefault="00AB0624" w:rsidP="00AB0624">
            <w:pPr>
              <w:tabs>
                <w:tab w:val="center" w:pos="5400"/>
              </w:tabs>
              <w:jc w:val="center"/>
              <w:rPr>
                <w:rFonts w:cs="Arial"/>
                <w:sz w:val="16"/>
                <w:szCs w:val="16"/>
              </w:rPr>
            </w:pPr>
            <w:r>
              <w:rPr>
                <w:rFonts w:cs="Arial"/>
                <w:sz w:val="16"/>
                <w:szCs w:val="16"/>
              </w:rPr>
              <w:t xml:space="preserve">  Michigan Talent Investment Agency</w:t>
            </w:r>
          </w:p>
          <w:p w:rsidR="00AB0624" w:rsidRPr="00693BC4" w:rsidRDefault="00AB0624" w:rsidP="00AB0624">
            <w:pPr>
              <w:tabs>
                <w:tab w:val="center" w:pos="5400"/>
              </w:tabs>
              <w:jc w:val="center"/>
              <w:rPr>
                <w:rFonts w:cs="Arial"/>
                <w:sz w:val="16"/>
                <w:szCs w:val="16"/>
              </w:rPr>
            </w:pPr>
            <w:r w:rsidRPr="00693BC4">
              <w:rPr>
                <w:rFonts w:cs="Arial"/>
                <w:sz w:val="16"/>
                <w:szCs w:val="16"/>
              </w:rPr>
              <w:t xml:space="preserve"> </w:t>
            </w:r>
            <w:r>
              <w:rPr>
                <w:rFonts w:cs="Arial"/>
                <w:sz w:val="16"/>
                <w:szCs w:val="16"/>
              </w:rPr>
              <w:t>Victor Office Building</w:t>
            </w:r>
          </w:p>
          <w:p w:rsidR="00AB0624" w:rsidRPr="00693BC4" w:rsidRDefault="00AB0624" w:rsidP="00AB0624">
            <w:pPr>
              <w:tabs>
                <w:tab w:val="center" w:pos="5400"/>
              </w:tabs>
              <w:jc w:val="center"/>
              <w:rPr>
                <w:rFonts w:cs="Arial"/>
                <w:sz w:val="16"/>
                <w:szCs w:val="16"/>
              </w:rPr>
            </w:pPr>
            <w:r>
              <w:rPr>
                <w:rFonts w:cs="Arial"/>
                <w:sz w:val="16"/>
                <w:szCs w:val="16"/>
              </w:rPr>
              <w:t>201 N. Washington Square, 4</w:t>
            </w:r>
            <w:r w:rsidRPr="00395994">
              <w:rPr>
                <w:rFonts w:cs="Arial"/>
                <w:sz w:val="16"/>
                <w:szCs w:val="16"/>
                <w:vertAlign w:val="superscript"/>
              </w:rPr>
              <w:t>th</w:t>
            </w:r>
            <w:r>
              <w:rPr>
                <w:rFonts w:cs="Arial"/>
                <w:sz w:val="16"/>
                <w:szCs w:val="16"/>
              </w:rPr>
              <w:t xml:space="preserve"> Floor</w:t>
            </w:r>
          </w:p>
          <w:p w:rsidR="00AB0624" w:rsidRDefault="00AB0624" w:rsidP="00AB0624">
            <w:pPr>
              <w:tabs>
                <w:tab w:val="center" w:pos="5400"/>
              </w:tabs>
              <w:jc w:val="center"/>
              <w:rPr>
                <w:rFonts w:cs="Arial"/>
                <w:sz w:val="16"/>
                <w:szCs w:val="16"/>
              </w:rPr>
            </w:pPr>
            <w:r w:rsidRPr="00693BC4">
              <w:rPr>
                <w:rFonts w:cs="Arial"/>
                <w:sz w:val="16"/>
                <w:szCs w:val="16"/>
              </w:rPr>
              <w:t>Lansing, Michigan 489</w:t>
            </w:r>
            <w:r>
              <w:rPr>
                <w:rFonts w:cs="Arial"/>
                <w:sz w:val="16"/>
                <w:szCs w:val="16"/>
              </w:rPr>
              <w:t>13</w:t>
            </w:r>
          </w:p>
        </w:tc>
        <w:tc>
          <w:tcPr>
            <w:tcW w:w="450" w:type="dxa"/>
          </w:tcPr>
          <w:p w:rsidR="00AB0624" w:rsidRDefault="00AB0624" w:rsidP="001950D5">
            <w:pPr>
              <w:tabs>
                <w:tab w:val="center" w:pos="5400"/>
              </w:tabs>
              <w:jc w:val="center"/>
              <w:rPr>
                <w:rFonts w:cs="Arial"/>
                <w:sz w:val="16"/>
                <w:szCs w:val="16"/>
              </w:rPr>
            </w:pPr>
          </w:p>
          <w:p w:rsidR="00AB0624" w:rsidRDefault="00AB0624" w:rsidP="001950D5">
            <w:pPr>
              <w:tabs>
                <w:tab w:val="center" w:pos="5400"/>
              </w:tabs>
              <w:jc w:val="center"/>
              <w:rPr>
                <w:rFonts w:cs="Arial"/>
                <w:sz w:val="16"/>
                <w:szCs w:val="16"/>
              </w:rPr>
            </w:pPr>
          </w:p>
          <w:p w:rsidR="00AB0624" w:rsidRDefault="00A86D9F" w:rsidP="001950D5">
            <w:pPr>
              <w:tabs>
                <w:tab w:val="center" w:pos="5400"/>
              </w:tabs>
              <w:jc w:val="center"/>
              <w:rPr>
                <w:rFonts w:cs="Arial"/>
                <w:sz w:val="16"/>
                <w:szCs w:val="16"/>
              </w:rPr>
            </w:pPr>
            <w:r>
              <w:rPr>
                <w:rFonts w:cs="Arial"/>
                <w:sz w:val="16"/>
                <w:szCs w:val="16"/>
              </w:rPr>
              <w:t>and</w:t>
            </w:r>
          </w:p>
        </w:tc>
        <w:tc>
          <w:tcPr>
            <w:tcW w:w="5215" w:type="dxa"/>
            <w:vAlign w:val="center"/>
          </w:tcPr>
          <w:p w:rsidR="00AB0624" w:rsidRPr="00693BC4" w:rsidRDefault="00AB0624" w:rsidP="00AB0624">
            <w:pPr>
              <w:jc w:val="center"/>
              <w:rPr>
                <w:rFonts w:cs="Arial"/>
                <w:sz w:val="16"/>
                <w:szCs w:val="16"/>
              </w:rPr>
            </w:pPr>
            <w:r w:rsidRPr="00693BC4">
              <w:rPr>
                <w:rFonts w:cs="Arial"/>
                <w:sz w:val="16"/>
                <w:szCs w:val="16"/>
              </w:rPr>
              <w:t>Director</w:t>
            </w:r>
          </w:p>
          <w:p w:rsidR="00AB0624" w:rsidRPr="00693BC4" w:rsidRDefault="00AB0624" w:rsidP="00AB0624">
            <w:pPr>
              <w:jc w:val="center"/>
              <w:rPr>
                <w:rFonts w:cs="Arial"/>
                <w:sz w:val="16"/>
                <w:szCs w:val="16"/>
              </w:rPr>
            </w:pPr>
            <w:r w:rsidRPr="00693BC4">
              <w:rPr>
                <w:rFonts w:cs="Arial"/>
                <w:sz w:val="16"/>
                <w:szCs w:val="16"/>
              </w:rPr>
              <w:t>Civil Rights Center (CRC)</w:t>
            </w:r>
          </w:p>
          <w:p w:rsidR="00AB0624" w:rsidRPr="00693BC4" w:rsidRDefault="00AB0624" w:rsidP="00AB0624">
            <w:pPr>
              <w:jc w:val="center"/>
              <w:rPr>
                <w:rFonts w:cs="Arial"/>
                <w:sz w:val="16"/>
                <w:szCs w:val="16"/>
              </w:rPr>
            </w:pPr>
            <w:r w:rsidRPr="00693BC4">
              <w:rPr>
                <w:rFonts w:cs="Arial"/>
                <w:sz w:val="16"/>
                <w:szCs w:val="16"/>
              </w:rPr>
              <w:t>U.S. Department of Labor</w:t>
            </w:r>
          </w:p>
          <w:p w:rsidR="00AB0624" w:rsidRPr="00693BC4" w:rsidRDefault="00AB0624" w:rsidP="00AB0624">
            <w:pPr>
              <w:jc w:val="center"/>
              <w:rPr>
                <w:rFonts w:cs="Arial"/>
                <w:sz w:val="16"/>
                <w:szCs w:val="16"/>
              </w:rPr>
            </w:pPr>
            <w:r w:rsidRPr="00693BC4">
              <w:rPr>
                <w:rFonts w:cs="Arial"/>
                <w:sz w:val="16"/>
                <w:szCs w:val="16"/>
              </w:rPr>
              <w:t>200 Constitution Avenue NW, Room N 4123</w:t>
            </w:r>
          </w:p>
          <w:p w:rsidR="00AB0624" w:rsidRDefault="00AB0624" w:rsidP="00AB0624">
            <w:pPr>
              <w:jc w:val="center"/>
              <w:rPr>
                <w:rFonts w:cs="Arial"/>
                <w:sz w:val="16"/>
                <w:szCs w:val="16"/>
              </w:rPr>
            </w:pPr>
            <w:r w:rsidRPr="00693BC4">
              <w:rPr>
                <w:rFonts w:cs="Arial"/>
                <w:sz w:val="16"/>
                <w:szCs w:val="16"/>
              </w:rPr>
              <w:t>Washington, D.C. 20210</w:t>
            </w:r>
          </w:p>
          <w:p w:rsidR="00AB0624" w:rsidRDefault="00AB0624" w:rsidP="001950D5">
            <w:pPr>
              <w:tabs>
                <w:tab w:val="left" w:pos="-1440"/>
              </w:tabs>
              <w:jc w:val="center"/>
              <w:rPr>
                <w:rFonts w:cs="Arial"/>
                <w:sz w:val="16"/>
                <w:szCs w:val="16"/>
              </w:rPr>
            </w:pPr>
          </w:p>
        </w:tc>
      </w:tr>
    </w:tbl>
    <w:p w:rsidR="00E65F5D" w:rsidRPr="00D56D75" w:rsidRDefault="00E65F5D" w:rsidP="00D56D75">
      <w:pPr>
        <w:widowControl/>
        <w:autoSpaceDE/>
        <w:autoSpaceDN/>
        <w:adjustRightInd/>
        <w:rPr>
          <w:rFonts w:cs="Arial"/>
          <w:sz w:val="16"/>
          <w:szCs w:val="16"/>
        </w:rPr>
      </w:pPr>
    </w:p>
    <w:p w:rsidR="00735C85" w:rsidRDefault="00735C85" w:rsidP="00343419">
      <w:pPr>
        <w:jc w:val="center"/>
        <w:rPr>
          <w:rFonts w:cs="Arial"/>
          <w:b/>
          <w:i/>
          <w:sz w:val="16"/>
          <w:szCs w:val="16"/>
        </w:rPr>
      </w:pPr>
      <w:r w:rsidRPr="00735C85">
        <w:rPr>
          <w:rFonts w:cs="Arial"/>
          <w:b/>
          <w:i/>
          <w:sz w:val="16"/>
          <w:szCs w:val="16"/>
        </w:rPr>
        <w:t>Gr</w:t>
      </w:r>
      <w:r>
        <w:rPr>
          <w:rFonts w:cs="Arial"/>
          <w:b/>
          <w:i/>
          <w:sz w:val="16"/>
          <w:szCs w:val="16"/>
        </w:rPr>
        <w:t>i</w:t>
      </w:r>
      <w:r w:rsidRPr="00735C85">
        <w:rPr>
          <w:rFonts w:cs="Arial"/>
          <w:b/>
          <w:i/>
          <w:sz w:val="16"/>
          <w:szCs w:val="16"/>
        </w:rPr>
        <w:t>evances Alleging Criminal Activity Related to the WI</w:t>
      </w:r>
      <w:r w:rsidR="00013341">
        <w:rPr>
          <w:rFonts w:cs="Arial"/>
          <w:b/>
          <w:i/>
          <w:sz w:val="16"/>
          <w:szCs w:val="16"/>
        </w:rPr>
        <w:t>O</w:t>
      </w:r>
      <w:r w:rsidRPr="00735C85">
        <w:rPr>
          <w:rFonts w:cs="Arial"/>
          <w:b/>
          <w:i/>
          <w:sz w:val="16"/>
          <w:szCs w:val="16"/>
        </w:rPr>
        <w:t>A Program</w:t>
      </w:r>
    </w:p>
    <w:p w:rsidR="00735C85" w:rsidRDefault="00735C85" w:rsidP="00343419">
      <w:pPr>
        <w:jc w:val="center"/>
        <w:rPr>
          <w:rFonts w:cs="Arial"/>
          <w:b/>
          <w:i/>
          <w:sz w:val="16"/>
          <w:szCs w:val="16"/>
        </w:rPr>
      </w:pPr>
    </w:p>
    <w:p w:rsidR="00735C85" w:rsidRDefault="00735C85" w:rsidP="00343419">
      <w:pPr>
        <w:ind w:left="720"/>
        <w:rPr>
          <w:rFonts w:cs="Arial"/>
          <w:sz w:val="16"/>
          <w:szCs w:val="16"/>
        </w:rPr>
      </w:pPr>
      <w:r>
        <w:rPr>
          <w:rFonts w:cs="Arial"/>
          <w:sz w:val="16"/>
          <w:szCs w:val="16"/>
        </w:rPr>
        <w:t xml:space="preserve">Complaints of alleged fraud, abuse, </w:t>
      </w:r>
      <w:r w:rsidR="007F448D">
        <w:rPr>
          <w:rFonts w:cs="Arial"/>
          <w:sz w:val="16"/>
          <w:szCs w:val="16"/>
        </w:rPr>
        <w:t>or other</w:t>
      </w:r>
      <w:r>
        <w:rPr>
          <w:rFonts w:cs="Arial"/>
          <w:sz w:val="16"/>
          <w:szCs w:val="16"/>
        </w:rPr>
        <w:t xml:space="preserve"> criminal activity related to the WI</w:t>
      </w:r>
      <w:r w:rsidR="00013341">
        <w:rPr>
          <w:rFonts w:cs="Arial"/>
          <w:sz w:val="16"/>
          <w:szCs w:val="16"/>
        </w:rPr>
        <w:t>O</w:t>
      </w:r>
      <w:r>
        <w:rPr>
          <w:rFonts w:cs="Arial"/>
          <w:sz w:val="16"/>
          <w:szCs w:val="16"/>
        </w:rPr>
        <w:t xml:space="preserve">A program will be reported directly to the </w:t>
      </w:r>
      <w:r w:rsidR="00E93E20">
        <w:rPr>
          <w:rFonts w:cs="Arial"/>
          <w:sz w:val="16"/>
          <w:szCs w:val="16"/>
        </w:rPr>
        <w:t xml:space="preserve">USDOL. </w:t>
      </w:r>
      <w:r w:rsidR="00093CC0">
        <w:rPr>
          <w:rFonts w:cs="Arial"/>
          <w:sz w:val="16"/>
          <w:szCs w:val="16"/>
        </w:rPr>
        <w:t>The complaint will be filed using USDOL Form DL-156 (USDOL Incident Report</w:t>
      </w:r>
      <w:r w:rsidR="0057703D">
        <w:rPr>
          <w:rFonts w:cs="Arial"/>
          <w:sz w:val="16"/>
          <w:szCs w:val="16"/>
        </w:rPr>
        <w:t>.</w:t>
      </w:r>
      <w:r w:rsidR="001A0615">
        <w:rPr>
          <w:rFonts w:cs="Arial"/>
          <w:sz w:val="16"/>
          <w:szCs w:val="16"/>
        </w:rPr>
        <w:t>)</w:t>
      </w:r>
    </w:p>
    <w:p w:rsidR="001A0615" w:rsidRDefault="001A0615" w:rsidP="00343419">
      <w:pPr>
        <w:ind w:left="720"/>
        <w:rPr>
          <w:rFonts w:cs="Arial"/>
          <w:sz w:val="16"/>
          <w:szCs w:val="16"/>
        </w:rPr>
      </w:pPr>
    </w:p>
    <w:p w:rsidR="001A0615" w:rsidRDefault="001A0615" w:rsidP="001A0615">
      <w:pPr>
        <w:jc w:val="center"/>
        <w:rPr>
          <w:rFonts w:cs="Arial"/>
          <w:sz w:val="16"/>
          <w:szCs w:val="16"/>
        </w:rPr>
      </w:pPr>
      <w:r>
        <w:rPr>
          <w:rFonts w:cs="Arial"/>
          <w:sz w:val="16"/>
          <w:szCs w:val="16"/>
        </w:rPr>
        <w:t>A copy of the DL-156 should also be submitted to both:</w:t>
      </w:r>
    </w:p>
    <w:p w:rsidR="001A0615" w:rsidRDefault="001A0615" w:rsidP="001A0615">
      <w:pPr>
        <w:jc w:val="center"/>
        <w:rPr>
          <w:rFonts w:cs="Arial"/>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483"/>
        <w:gridCol w:w="5203"/>
      </w:tblGrid>
      <w:tr w:rsidR="001A0615" w:rsidTr="001A0615">
        <w:trPr>
          <w:jc w:val="center"/>
        </w:trPr>
        <w:tc>
          <w:tcPr>
            <w:tcW w:w="5114" w:type="dxa"/>
            <w:vAlign w:val="center"/>
          </w:tcPr>
          <w:p w:rsidR="001A0615" w:rsidRDefault="001A0615" w:rsidP="001A0615">
            <w:pPr>
              <w:jc w:val="center"/>
              <w:rPr>
                <w:rFonts w:cs="Arial"/>
                <w:sz w:val="16"/>
                <w:szCs w:val="16"/>
              </w:rPr>
            </w:pPr>
            <w:r>
              <w:rPr>
                <w:rFonts w:cs="Arial"/>
                <w:sz w:val="16"/>
                <w:szCs w:val="16"/>
              </w:rPr>
              <w:t>Regional Administrator</w:t>
            </w:r>
          </w:p>
          <w:p w:rsidR="001A0615" w:rsidRDefault="001A0615" w:rsidP="001A0615">
            <w:pPr>
              <w:jc w:val="center"/>
              <w:rPr>
                <w:rFonts w:cs="Arial"/>
                <w:sz w:val="16"/>
                <w:szCs w:val="16"/>
              </w:rPr>
            </w:pPr>
            <w:r>
              <w:rPr>
                <w:rFonts w:cs="Arial"/>
                <w:sz w:val="16"/>
                <w:szCs w:val="16"/>
              </w:rPr>
              <w:t>Employment and Training Administration</w:t>
            </w:r>
          </w:p>
          <w:p w:rsidR="001A0615" w:rsidRDefault="001A0615" w:rsidP="001A0615">
            <w:pPr>
              <w:jc w:val="center"/>
              <w:rPr>
                <w:rFonts w:cs="Arial"/>
                <w:sz w:val="16"/>
                <w:szCs w:val="16"/>
              </w:rPr>
            </w:pPr>
            <w:r>
              <w:rPr>
                <w:rFonts w:cs="Arial"/>
                <w:sz w:val="16"/>
                <w:szCs w:val="16"/>
              </w:rPr>
              <w:t>U.S. Department of Labor</w:t>
            </w:r>
          </w:p>
          <w:p w:rsidR="001A0615" w:rsidRDefault="001A0615" w:rsidP="001A0615">
            <w:pPr>
              <w:jc w:val="center"/>
              <w:rPr>
                <w:rFonts w:cs="Arial"/>
                <w:sz w:val="16"/>
                <w:szCs w:val="16"/>
              </w:rPr>
            </w:pPr>
            <w:r>
              <w:rPr>
                <w:rFonts w:cs="Arial"/>
                <w:sz w:val="16"/>
                <w:szCs w:val="16"/>
              </w:rPr>
              <w:t>230 South Dearborn Street, Room 628</w:t>
            </w:r>
          </w:p>
          <w:p w:rsidR="001A0615" w:rsidRDefault="001A0615" w:rsidP="001A0615">
            <w:pPr>
              <w:tabs>
                <w:tab w:val="center" w:pos="5400"/>
              </w:tabs>
              <w:jc w:val="center"/>
              <w:rPr>
                <w:rFonts w:cs="Arial"/>
                <w:sz w:val="16"/>
                <w:szCs w:val="16"/>
              </w:rPr>
            </w:pPr>
            <w:r>
              <w:rPr>
                <w:rFonts w:cs="Arial"/>
                <w:sz w:val="16"/>
                <w:szCs w:val="16"/>
              </w:rPr>
              <w:t>Chicago, Illinois 60604</w:t>
            </w:r>
          </w:p>
        </w:tc>
        <w:tc>
          <w:tcPr>
            <w:tcW w:w="483" w:type="dxa"/>
          </w:tcPr>
          <w:p w:rsidR="001A0615" w:rsidRDefault="001A0615" w:rsidP="00570626">
            <w:pPr>
              <w:tabs>
                <w:tab w:val="center" w:pos="5400"/>
              </w:tabs>
              <w:jc w:val="center"/>
              <w:rPr>
                <w:rFonts w:cs="Arial"/>
                <w:sz w:val="16"/>
                <w:szCs w:val="16"/>
              </w:rPr>
            </w:pPr>
          </w:p>
          <w:p w:rsidR="001A0615" w:rsidRDefault="001A0615" w:rsidP="00570626">
            <w:pPr>
              <w:tabs>
                <w:tab w:val="center" w:pos="5400"/>
              </w:tabs>
              <w:jc w:val="center"/>
              <w:rPr>
                <w:rFonts w:cs="Arial"/>
                <w:sz w:val="16"/>
                <w:szCs w:val="16"/>
              </w:rPr>
            </w:pPr>
          </w:p>
          <w:p w:rsidR="001A0615" w:rsidRDefault="001A0615" w:rsidP="00570626">
            <w:pPr>
              <w:tabs>
                <w:tab w:val="center" w:pos="5400"/>
              </w:tabs>
              <w:jc w:val="center"/>
              <w:rPr>
                <w:rFonts w:cs="Arial"/>
                <w:sz w:val="16"/>
                <w:szCs w:val="16"/>
              </w:rPr>
            </w:pPr>
            <w:r>
              <w:rPr>
                <w:rFonts w:cs="Arial"/>
                <w:sz w:val="16"/>
                <w:szCs w:val="16"/>
              </w:rPr>
              <w:t>and</w:t>
            </w:r>
          </w:p>
        </w:tc>
        <w:tc>
          <w:tcPr>
            <w:tcW w:w="5203" w:type="dxa"/>
            <w:vAlign w:val="center"/>
          </w:tcPr>
          <w:p w:rsidR="001A0615" w:rsidRDefault="001A0615" w:rsidP="001A0615">
            <w:pPr>
              <w:tabs>
                <w:tab w:val="center" w:pos="5400"/>
              </w:tabs>
              <w:jc w:val="center"/>
              <w:rPr>
                <w:rFonts w:cs="Arial"/>
                <w:sz w:val="16"/>
                <w:szCs w:val="16"/>
              </w:rPr>
            </w:pPr>
            <w:r>
              <w:rPr>
                <w:rFonts w:cs="Arial"/>
                <w:sz w:val="16"/>
                <w:szCs w:val="16"/>
              </w:rPr>
              <w:t>Office of Audit and Financial Compliance</w:t>
            </w:r>
          </w:p>
          <w:p w:rsidR="001A0615" w:rsidRPr="00693BC4" w:rsidRDefault="001A0615" w:rsidP="001A0615">
            <w:pPr>
              <w:tabs>
                <w:tab w:val="center" w:pos="5400"/>
              </w:tabs>
              <w:jc w:val="center"/>
              <w:rPr>
                <w:rFonts w:cs="Arial"/>
                <w:sz w:val="16"/>
                <w:szCs w:val="16"/>
              </w:rPr>
            </w:pPr>
            <w:r>
              <w:rPr>
                <w:rFonts w:cs="Arial"/>
                <w:sz w:val="16"/>
                <w:szCs w:val="16"/>
              </w:rPr>
              <w:t>Michigan Talent Investment Agency</w:t>
            </w:r>
          </w:p>
          <w:p w:rsidR="001A0615" w:rsidRDefault="001A0615" w:rsidP="001A0615">
            <w:pPr>
              <w:tabs>
                <w:tab w:val="center" w:pos="5400"/>
              </w:tabs>
              <w:jc w:val="center"/>
              <w:rPr>
                <w:rFonts w:cs="Arial"/>
                <w:sz w:val="16"/>
                <w:szCs w:val="16"/>
              </w:rPr>
            </w:pPr>
            <w:r>
              <w:rPr>
                <w:rFonts w:cs="Arial"/>
                <w:sz w:val="16"/>
                <w:szCs w:val="16"/>
              </w:rPr>
              <w:t>Victor Office Building</w:t>
            </w:r>
          </w:p>
          <w:p w:rsidR="001A0615" w:rsidRDefault="001A0615" w:rsidP="001A0615">
            <w:pPr>
              <w:tabs>
                <w:tab w:val="center" w:pos="5400"/>
              </w:tabs>
              <w:jc w:val="center"/>
              <w:rPr>
                <w:rFonts w:cs="Arial"/>
                <w:sz w:val="16"/>
                <w:szCs w:val="16"/>
              </w:rPr>
            </w:pPr>
            <w:r>
              <w:rPr>
                <w:rFonts w:cs="Arial"/>
                <w:sz w:val="16"/>
                <w:szCs w:val="16"/>
              </w:rPr>
              <w:t>201 N. Washington Square, 3</w:t>
            </w:r>
            <w:r w:rsidRPr="00D55905">
              <w:rPr>
                <w:rFonts w:cs="Arial"/>
                <w:sz w:val="16"/>
                <w:szCs w:val="16"/>
                <w:vertAlign w:val="superscript"/>
              </w:rPr>
              <w:t>rd</w:t>
            </w:r>
            <w:r>
              <w:rPr>
                <w:rFonts w:cs="Arial"/>
                <w:sz w:val="16"/>
                <w:szCs w:val="16"/>
              </w:rPr>
              <w:t xml:space="preserve"> Floor</w:t>
            </w:r>
          </w:p>
          <w:p w:rsidR="001A0615" w:rsidRDefault="001A0615" w:rsidP="001A0615">
            <w:pPr>
              <w:tabs>
                <w:tab w:val="center" w:pos="5400"/>
              </w:tabs>
              <w:jc w:val="center"/>
              <w:rPr>
                <w:rFonts w:cs="Arial"/>
                <w:sz w:val="16"/>
                <w:szCs w:val="16"/>
              </w:rPr>
            </w:pPr>
            <w:r>
              <w:rPr>
                <w:rFonts w:cs="Arial"/>
                <w:sz w:val="16"/>
                <w:szCs w:val="16"/>
              </w:rPr>
              <w:t>Lansing, Michigan 48913</w:t>
            </w:r>
          </w:p>
        </w:tc>
      </w:tr>
    </w:tbl>
    <w:p w:rsidR="001A0615" w:rsidRDefault="001A0615" w:rsidP="00343419">
      <w:pPr>
        <w:ind w:firstLine="720"/>
        <w:rPr>
          <w:rFonts w:cs="Arial"/>
          <w:b/>
          <w:bCs/>
          <w:iCs/>
          <w:sz w:val="16"/>
          <w:szCs w:val="16"/>
          <w:u w:val="single"/>
        </w:rPr>
      </w:pPr>
    </w:p>
    <w:p w:rsidR="001A0615" w:rsidRDefault="001A0615">
      <w:pPr>
        <w:widowControl/>
        <w:autoSpaceDE/>
        <w:autoSpaceDN/>
        <w:adjustRightInd/>
        <w:rPr>
          <w:rFonts w:cs="Arial"/>
          <w:b/>
          <w:bCs/>
          <w:iCs/>
          <w:sz w:val="16"/>
          <w:szCs w:val="16"/>
          <w:u w:val="single"/>
        </w:rPr>
      </w:pPr>
      <w:r>
        <w:rPr>
          <w:rFonts w:cs="Arial"/>
          <w:b/>
          <w:bCs/>
          <w:iCs/>
          <w:sz w:val="16"/>
          <w:szCs w:val="16"/>
          <w:u w:val="single"/>
        </w:rPr>
        <w:br w:type="page"/>
      </w:r>
    </w:p>
    <w:p w:rsidR="003C2121" w:rsidRPr="00145487" w:rsidRDefault="003C2121" w:rsidP="00343419">
      <w:pPr>
        <w:ind w:firstLine="720"/>
        <w:rPr>
          <w:rFonts w:cs="Arial"/>
          <w:b/>
          <w:bCs/>
          <w:iCs/>
          <w:sz w:val="16"/>
          <w:szCs w:val="16"/>
          <w:u w:val="single"/>
        </w:rPr>
      </w:pPr>
      <w:r w:rsidRPr="00145487">
        <w:rPr>
          <w:rFonts w:cs="Arial"/>
          <w:b/>
          <w:bCs/>
          <w:iCs/>
          <w:sz w:val="16"/>
          <w:szCs w:val="16"/>
          <w:u w:val="single"/>
        </w:rPr>
        <w:lastRenderedPageBreak/>
        <w:t>Macomb/St. Clair Workforce Development Board Sexual Harassment Policy</w:t>
      </w:r>
    </w:p>
    <w:p w:rsidR="003C2121" w:rsidRPr="00693BC4" w:rsidRDefault="003C2121" w:rsidP="00343419">
      <w:pPr>
        <w:rPr>
          <w:rFonts w:cs="Arial"/>
          <w:sz w:val="16"/>
          <w:szCs w:val="16"/>
        </w:rPr>
      </w:pPr>
    </w:p>
    <w:p w:rsidR="00185D64" w:rsidRDefault="003C2121" w:rsidP="00343419">
      <w:pPr>
        <w:ind w:left="720"/>
        <w:rPr>
          <w:rFonts w:cs="Arial"/>
          <w:sz w:val="16"/>
          <w:szCs w:val="16"/>
        </w:rPr>
      </w:pPr>
      <w:r w:rsidRPr="00693BC4">
        <w:rPr>
          <w:rFonts w:cs="Arial"/>
          <w:sz w:val="16"/>
          <w:szCs w:val="16"/>
        </w:rPr>
        <w:t xml:space="preserve">The Macomb/ St. Clair Workforce Development Board affirms a personal and official commitment to an Equal Employment Opportunity Program which prohibits discrimination on the basis of sex. This policy applies to all programs administered by the Macomb/ St. Clair </w:t>
      </w:r>
    </w:p>
    <w:p w:rsidR="00147523" w:rsidRDefault="003C2121" w:rsidP="00343419">
      <w:pPr>
        <w:ind w:left="720"/>
        <w:rPr>
          <w:rFonts w:cs="Arial"/>
          <w:sz w:val="16"/>
          <w:szCs w:val="16"/>
        </w:rPr>
      </w:pPr>
      <w:r w:rsidRPr="00693BC4">
        <w:rPr>
          <w:rFonts w:cs="Arial"/>
          <w:sz w:val="16"/>
          <w:szCs w:val="16"/>
        </w:rPr>
        <w:t>Workforce Development Board and its subcontractors.</w:t>
      </w:r>
      <w:r w:rsidR="006C254B">
        <w:rPr>
          <w:rFonts w:cs="Arial"/>
          <w:sz w:val="16"/>
          <w:szCs w:val="16"/>
        </w:rPr>
        <w:t xml:space="preserve"> </w:t>
      </w:r>
    </w:p>
    <w:p w:rsidR="007E165C" w:rsidRDefault="006C254B" w:rsidP="00343419">
      <w:pPr>
        <w:ind w:left="720"/>
        <w:rPr>
          <w:rFonts w:cs="Arial"/>
          <w:sz w:val="16"/>
          <w:szCs w:val="16"/>
        </w:rPr>
      </w:pPr>
      <w:r>
        <w:rPr>
          <w:rFonts w:cs="Arial"/>
          <w:sz w:val="16"/>
          <w:szCs w:val="16"/>
        </w:rPr>
        <w:t xml:space="preserve"> </w:t>
      </w:r>
    </w:p>
    <w:p w:rsidR="003C2121" w:rsidRPr="00693BC4" w:rsidRDefault="003C2121" w:rsidP="00343419">
      <w:pPr>
        <w:ind w:left="720"/>
        <w:rPr>
          <w:rFonts w:cs="Arial"/>
          <w:sz w:val="16"/>
          <w:szCs w:val="16"/>
        </w:rPr>
      </w:pPr>
      <w:r w:rsidRPr="00693BC4">
        <w:rPr>
          <w:rFonts w:cs="Arial"/>
          <w:sz w:val="16"/>
          <w:szCs w:val="16"/>
        </w:rPr>
        <w:t>Whereas, the Macomb/St. Clair Workforce Development Board has in the past and continues to advocate the rights of all persons and in particular, its employees, to be free from discrimination because</w:t>
      </w:r>
      <w:r w:rsidR="00EB26FE">
        <w:rPr>
          <w:rFonts w:cs="Arial"/>
          <w:sz w:val="16"/>
          <w:szCs w:val="16"/>
        </w:rPr>
        <w:t xml:space="preserve"> of</w:t>
      </w:r>
      <w:r w:rsidRPr="00693BC4">
        <w:rPr>
          <w:rFonts w:cs="Arial"/>
          <w:sz w:val="16"/>
          <w:szCs w:val="16"/>
        </w:rPr>
        <w:t xml:space="preserve"> </w:t>
      </w:r>
      <w:r w:rsidR="00EB26FE" w:rsidRPr="008C55D2">
        <w:rPr>
          <w:rFonts w:cs="Arial"/>
          <w:sz w:val="16"/>
          <w:szCs w:val="16"/>
        </w:rPr>
        <w:t>race, color, religion, sex</w:t>
      </w:r>
      <w:bookmarkStart w:id="3" w:name="_Hlk510619974"/>
      <w:r w:rsidR="00EB26FE" w:rsidRPr="008C55D2">
        <w:rPr>
          <w:rFonts w:cs="Arial"/>
          <w:sz w:val="16"/>
          <w:szCs w:val="16"/>
        </w:rPr>
        <w:t xml:space="preserve"> (including but not limited to, pregnancy, childbirth and related medical conditions, transgender status and gender identity), </w:t>
      </w:r>
      <w:bookmarkEnd w:id="3"/>
      <w:r w:rsidR="00EB26FE" w:rsidRPr="008C55D2">
        <w:rPr>
          <w:rFonts w:cs="Arial"/>
          <w:sz w:val="16"/>
          <w:szCs w:val="16"/>
        </w:rPr>
        <w:t>national origin</w:t>
      </w:r>
      <w:bookmarkStart w:id="4" w:name="_Hlk510620039"/>
      <w:r w:rsidR="00EB26FE" w:rsidRPr="008C55D2">
        <w:rPr>
          <w:rFonts w:cs="Arial"/>
          <w:sz w:val="16"/>
          <w:szCs w:val="16"/>
        </w:rPr>
        <w:t xml:space="preserve"> (including limited English proficiency [LEP])</w:t>
      </w:r>
      <w:r w:rsidR="00CC77FC">
        <w:rPr>
          <w:rFonts w:cs="Arial"/>
          <w:sz w:val="16"/>
          <w:szCs w:val="16"/>
        </w:rPr>
        <w:t>,</w:t>
      </w:r>
      <w:r w:rsidR="00EB26FE" w:rsidRPr="008C55D2">
        <w:rPr>
          <w:rFonts w:cs="Arial"/>
          <w:sz w:val="16"/>
          <w:szCs w:val="16"/>
        </w:rPr>
        <w:t xml:space="preserve"> </w:t>
      </w:r>
      <w:bookmarkEnd w:id="4"/>
      <w:r w:rsidR="00EB26FE" w:rsidRPr="008C55D2">
        <w:rPr>
          <w:rFonts w:cs="Arial"/>
          <w:sz w:val="16"/>
          <w:szCs w:val="16"/>
        </w:rPr>
        <w:t>age, disability, or political affiliation or belief, or, height, weight, marital status, arrest without conviction, or other categories of groups protected by the law</w:t>
      </w:r>
      <w:r w:rsidRPr="00693BC4">
        <w:rPr>
          <w:rFonts w:cs="Arial"/>
          <w:sz w:val="16"/>
          <w:szCs w:val="16"/>
        </w:rPr>
        <w:t xml:space="preserve">, and </w:t>
      </w:r>
    </w:p>
    <w:p w:rsidR="003C2121" w:rsidRDefault="003C2121" w:rsidP="00343419">
      <w:pPr>
        <w:ind w:left="720"/>
        <w:rPr>
          <w:rFonts w:cs="Arial"/>
          <w:sz w:val="16"/>
          <w:szCs w:val="16"/>
        </w:rPr>
      </w:pPr>
    </w:p>
    <w:p w:rsidR="006B400E" w:rsidRDefault="003C2121" w:rsidP="00344E99">
      <w:pPr>
        <w:ind w:left="720"/>
        <w:rPr>
          <w:rFonts w:cs="Arial"/>
          <w:sz w:val="16"/>
          <w:szCs w:val="16"/>
        </w:rPr>
      </w:pPr>
      <w:r w:rsidRPr="00693BC4">
        <w:rPr>
          <w:rFonts w:cs="Arial"/>
          <w:sz w:val="16"/>
          <w:szCs w:val="16"/>
        </w:rPr>
        <w:t>Whereas employees of the Macomb/St. Clair Workforce Development Board and its service providers must be free of discrimination and harassment and must have a viable means by which to have claims of disc</w:t>
      </w:r>
      <w:r w:rsidR="00147BD0">
        <w:rPr>
          <w:rFonts w:cs="Arial"/>
          <w:sz w:val="16"/>
          <w:szCs w:val="16"/>
        </w:rPr>
        <w:t>rimination and harassment heard.</w:t>
      </w:r>
    </w:p>
    <w:p w:rsidR="006B400E" w:rsidRDefault="006B400E" w:rsidP="00F276B3">
      <w:pPr>
        <w:ind w:firstLine="720"/>
        <w:rPr>
          <w:rFonts w:cs="Arial"/>
          <w:sz w:val="16"/>
          <w:szCs w:val="16"/>
        </w:rPr>
      </w:pPr>
    </w:p>
    <w:p w:rsidR="00F276B3" w:rsidRDefault="003C2121" w:rsidP="00F276B3">
      <w:pPr>
        <w:ind w:firstLine="720"/>
        <w:rPr>
          <w:rFonts w:cs="Arial"/>
          <w:sz w:val="16"/>
          <w:szCs w:val="16"/>
        </w:rPr>
      </w:pPr>
      <w:r w:rsidRPr="00693BC4">
        <w:rPr>
          <w:rFonts w:cs="Arial"/>
          <w:sz w:val="16"/>
          <w:szCs w:val="16"/>
        </w:rPr>
        <w:t xml:space="preserve">Now </w:t>
      </w:r>
      <w:r w:rsidRPr="00335837">
        <w:rPr>
          <w:rFonts w:cs="Arial"/>
          <w:sz w:val="16"/>
          <w:szCs w:val="16"/>
        </w:rPr>
        <w:t>therefore, the Macomb/St. Clair Workforce Development Board adopts the following policy:</w:t>
      </w:r>
    </w:p>
    <w:p w:rsidR="00F276B3" w:rsidRPr="00335837" w:rsidRDefault="00F276B3" w:rsidP="00F276B3">
      <w:pPr>
        <w:ind w:firstLine="720"/>
        <w:rPr>
          <w:rFonts w:cs="Arial"/>
          <w:sz w:val="16"/>
          <w:szCs w:val="16"/>
        </w:rPr>
      </w:pPr>
    </w:p>
    <w:p w:rsidR="003C2121" w:rsidRDefault="003C2121" w:rsidP="00343419">
      <w:pPr>
        <w:numPr>
          <w:ilvl w:val="0"/>
          <w:numId w:val="1"/>
        </w:numPr>
        <w:rPr>
          <w:rFonts w:cs="Arial"/>
          <w:sz w:val="16"/>
          <w:szCs w:val="16"/>
        </w:rPr>
      </w:pPr>
      <w:r w:rsidRPr="00335837">
        <w:rPr>
          <w:rFonts w:cs="Arial"/>
          <w:sz w:val="16"/>
          <w:szCs w:val="16"/>
        </w:rPr>
        <w:t>No employee, supervisor of the Macomb/St. Clair Workforce Development Board or its service providers shall discriminate or harass any employee, or customer, because of said employee’s, or customer’s, race, color, religion, sex</w:t>
      </w:r>
      <w:r w:rsidR="00CC77FC" w:rsidRPr="008C55D2">
        <w:rPr>
          <w:rFonts w:cs="Arial"/>
          <w:sz w:val="16"/>
          <w:szCs w:val="16"/>
        </w:rPr>
        <w:t xml:space="preserve"> (including but not limited to, pregnancy, childbirth and related medical conditions, transgender status and gender identity), </w:t>
      </w:r>
      <w:r w:rsidRPr="00335837">
        <w:rPr>
          <w:rFonts w:cs="Arial"/>
          <w:sz w:val="16"/>
          <w:szCs w:val="16"/>
        </w:rPr>
        <w:t>national origin</w:t>
      </w:r>
      <w:r w:rsidR="00CC77FC" w:rsidRPr="008C55D2">
        <w:rPr>
          <w:rFonts w:cs="Arial"/>
          <w:sz w:val="16"/>
          <w:szCs w:val="16"/>
        </w:rPr>
        <w:t xml:space="preserve"> (including limited English proficiency [LEP])</w:t>
      </w:r>
      <w:r w:rsidRPr="00335837">
        <w:rPr>
          <w:rFonts w:cs="Arial"/>
          <w:sz w:val="16"/>
          <w:szCs w:val="16"/>
        </w:rPr>
        <w:t xml:space="preserve">, </w:t>
      </w:r>
      <w:r w:rsidR="00CC77FC">
        <w:rPr>
          <w:rFonts w:cs="Arial"/>
          <w:sz w:val="16"/>
          <w:szCs w:val="16"/>
        </w:rPr>
        <w:t>age, disability, or political affiliation or belief, or height, weight, marital status</w:t>
      </w:r>
      <w:r w:rsidRPr="00335837">
        <w:rPr>
          <w:rFonts w:cs="Arial"/>
          <w:sz w:val="16"/>
          <w:szCs w:val="16"/>
        </w:rPr>
        <w:t>,</w:t>
      </w:r>
      <w:r w:rsidR="00CC77FC">
        <w:rPr>
          <w:rFonts w:cs="Arial"/>
          <w:sz w:val="16"/>
          <w:szCs w:val="16"/>
        </w:rPr>
        <w:t xml:space="preserve"> arrest without conviction,</w:t>
      </w:r>
      <w:r w:rsidRPr="00335837">
        <w:rPr>
          <w:rFonts w:cs="Arial"/>
          <w:sz w:val="16"/>
          <w:szCs w:val="16"/>
        </w:rPr>
        <w:t xml:space="preserve"> or other legally protected status.</w:t>
      </w:r>
    </w:p>
    <w:p w:rsidR="00F276B3" w:rsidRPr="00335837" w:rsidRDefault="00F276B3" w:rsidP="00F276B3">
      <w:pPr>
        <w:ind w:left="1800"/>
        <w:rPr>
          <w:rFonts w:cs="Arial"/>
          <w:sz w:val="16"/>
          <w:szCs w:val="16"/>
        </w:rPr>
      </w:pPr>
    </w:p>
    <w:p w:rsidR="003C2121" w:rsidRDefault="003C2121" w:rsidP="00343419">
      <w:pPr>
        <w:numPr>
          <w:ilvl w:val="0"/>
          <w:numId w:val="1"/>
        </w:numPr>
        <w:rPr>
          <w:rFonts w:cs="Arial"/>
          <w:sz w:val="16"/>
          <w:szCs w:val="16"/>
        </w:rPr>
      </w:pPr>
      <w:r w:rsidRPr="00693BC4">
        <w:rPr>
          <w:rFonts w:cs="Arial"/>
          <w:sz w:val="16"/>
          <w:szCs w:val="16"/>
        </w:rPr>
        <w:t>That any form of discrimination and/or sexual harassment will be deemed to be a violation of this policy.</w:t>
      </w:r>
    </w:p>
    <w:p w:rsidR="00F276B3" w:rsidRPr="00693BC4" w:rsidRDefault="00F276B3" w:rsidP="00F276B3">
      <w:pPr>
        <w:rPr>
          <w:rFonts w:cs="Arial"/>
          <w:sz w:val="16"/>
          <w:szCs w:val="16"/>
        </w:rPr>
      </w:pPr>
    </w:p>
    <w:p w:rsidR="003C2121" w:rsidRPr="00693BC4" w:rsidRDefault="003C2121" w:rsidP="00343419">
      <w:pPr>
        <w:numPr>
          <w:ilvl w:val="0"/>
          <w:numId w:val="1"/>
        </w:numPr>
        <w:rPr>
          <w:rFonts w:cs="Arial"/>
          <w:sz w:val="16"/>
          <w:szCs w:val="16"/>
        </w:rPr>
      </w:pPr>
      <w:r w:rsidRPr="00693BC4">
        <w:rPr>
          <w:rFonts w:cs="Arial"/>
          <w:sz w:val="16"/>
          <w:szCs w:val="16"/>
        </w:rPr>
        <w:t>Discrimination because of sex includes sexual harassment which includes but is not limited to unwelcome sexual advances, requests for sexual favors, and other verbal or physical conduct or communication of a sexual nature when:</w:t>
      </w:r>
    </w:p>
    <w:p w:rsidR="003C2121" w:rsidRPr="00693BC4" w:rsidRDefault="003C2121" w:rsidP="00343419">
      <w:pPr>
        <w:numPr>
          <w:ilvl w:val="1"/>
          <w:numId w:val="1"/>
        </w:numPr>
        <w:rPr>
          <w:rFonts w:cs="Arial"/>
          <w:sz w:val="16"/>
          <w:szCs w:val="16"/>
        </w:rPr>
      </w:pPr>
      <w:r w:rsidRPr="00693BC4">
        <w:rPr>
          <w:rFonts w:cs="Arial"/>
          <w:sz w:val="16"/>
          <w:szCs w:val="16"/>
        </w:rPr>
        <w:t>Submission to such conduct or communication is made a term or condition either explicitly or implicitly to obtain or continue employment.</w:t>
      </w:r>
    </w:p>
    <w:p w:rsidR="003C2121" w:rsidRPr="00693BC4" w:rsidRDefault="003C2121" w:rsidP="00343419">
      <w:pPr>
        <w:numPr>
          <w:ilvl w:val="1"/>
          <w:numId w:val="1"/>
        </w:numPr>
        <w:rPr>
          <w:rFonts w:cs="Arial"/>
          <w:sz w:val="16"/>
          <w:szCs w:val="16"/>
        </w:rPr>
      </w:pPr>
      <w:r w:rsidRPr="00693BC4">
        <w:rPr>
          <w:rFonts w:cs="Arial"/>
          <w:sz w:val="16"/>
          <w:szCs w:val="16"/>
        </w:rPr>
        <w:t>Submission to or rejection of such conduct or communication is used as a factor in decisions affecting employment.</w:t>
      </w:r>
    </w:p>
    <w:p w:rsidR="003C2121" w:rsidRPr="00693BC4" w:rsidRDefault="003C2121" w:rsidP="00343419">
      <w:pPr>
        <w:numPr>
          <w:ilvl w:val="1"/>
          <w:numId w:val="1"/>
        </w:numPr>
        <w:rPr>
          <w:rFonts w:cs="Arial"/>
          <w:sz w:val="16"/>
          <w:szCs w:val="16"/>
        </w:rPr>
      </w:pPr>
      <w:r w:rsidRPr="00693BC4">
        <w:rPr>
          <w:rFonts w:cs="Arial"/>
          <w:sz w:val="16"/>
          <w:szCs w:val="16"/>
        </w:rPr>
        <w:t xml:space="preserve">Such conduct or communication has the purpose or effect of substantially interfering with an </w:t>
      </w:r>
    </w:p>
    <w:p w:rsidR="003C2121" w:rsidRDefault="00CC77FC" w:rsidP="00343419">
      <w:pPr>
        <w:ind w:left="1800" w:firstLine="720"/>
        <w:rPr>
          <w:rFonts w:cs="Arial"/>
          <w:sz w:val="16"/>
          <w:szCs w:val="16"/>
        </w:rPr>
      </w:pPr>
      <w:r>
        <w:rPr>
          <w:rFonts w:cs="Arial"/>
          <w:sz w:val="16"/>
          <w:szCs w:val="16"/>
        </w:rPr>
        <w:t>i</w:t>
      </w:r>
      <w:r w:rsidR="0057703D" w:rsidRPr="00693BC4">
        <w:rPr>
          <w:rFonts w:cs="Arial"/>
          <w:sz w:val="16"/>
          <w:szCs w:val="16"/>
        </w:rPr>
        <w:t>ndividual’s</w:t>
      </w:r>
      <w:r w:rsidR="003C2121" w:rsidRPr="00693BC4">
        <w:rPr>
          <w:rFonts w:cs="Arial"/>
          <w:sz w:val="16"/>
          <w:szCs w:val="16"/>
        </w:rPr>
        <w:t xml:space="preserve"> employment, or creating an intimidating, hostile or offensive working environment.</w:t>
      </w:r>
    </w:p>
    <w:p w:rsidR="00F276B3" w:rsidRPr="00693BC4" w:rsidRDefault="00F276B3" w:rsidP="00343419">
      <w:pPr>
        <w:ind w:left="1800" w:firstLine="720"/>
        <w:rPr>
          <w:rFonts w:cs="Arial"/>
          <w:sz w:val="16"/>
          <w:szCs w:val="16"/>
        </w:rPr>
      </w:pPr>
    </w:p>
    <w:p w:rsidR="003C2121" w:rsidRDefault="003C2121" w:rsidP="00343419">
      <w:pPr>
        <w:numPr>
          <w:ilvl w:val="0"/>
          <w:numId w:val="1"/>
        </w:numPr>
        <w:rPr>
          <w:rFonts w:cs="Arial"/>
          <w:sz w:val="16"/>
          <w:szCs w:val="16"/>
        </w:rPr>
      </w:pPr>
      <w:r w:rsidRPr="00693BC4">
        <w:rPr>
          <w:rFonts w:cs="Arial"/>
          <w:sz w:val="16"/>
          <w:szCs w:val="16"/>
        </w:rPr>
        <w:t>Any employee, or customer, who believes he/she has been discriminated against in violation of this policy, and in particular, believes he/she has been subjected to sexual harassment, shall report said incident either in writing or in person to their immediate supervisor or department head or the Executive Director of the Macomb/St. Clair Workforce Development Board.</w:t>
      </w:r>
    </w:p>
    <w:p w:rsidR="00F276B3" w:rsidRPr="00693BC4" w:rsidRDefault="00F276B3" w:rsidP="00F276B3">
      <w:pPr>
        <w:ind w:left="1800"/>
        <w:rPr>
          <w:rFonts w:cs="Arial"/>
          <w:sz w:val="16"/>
          <w:szCs w:val="16"/>
        </w:rPr>
      </w:pPr>
    </w:p>
    <w:p w:rsidR="00F276B3" w:rsidRDefault="003C2121" w:rsidP="00343419">
      <w:pPr>
        <w:numPr>
          <w:ilvl w:val="0"/>
          <w:numId w:val="1"/>
        </w:numPr>
        <w:rPr>
          <w:rFonts w:cs="Arial"/>
          <w:sz w:val="16"/>
          <w:szCs w:val="16"/>
        </w:rPr>
      </w:pPr>
      <w:r w:rsidRPr="00693BC4">
        <w:rPr>
          <w:rFonts w:cs="Arial"/>
          <w:sz w:val="16"/>
          <w:szCs w:val="16"/>
        </w:rPr>
        <w:t xml:space="preserve">The person to whom the complaint is initially reported shall immediately conduct a preliminary investigation and report the findings to the Executive Director of the Macomb/St. Clair Workforce Development Board forthwith. </w:t>
      </w:r>
    </w:p>
    <w:p w:rsidR="003C2121" w:rsidRPr="00693BC4" w:rsidRDefault="003C2121" w:rsidP="00F276B3">
      <w:pPr>
        <w:rPr>
          <w:rFonts w:cs="Arial"/>
          <w:sz w:val="16"/>
          <w:szCs w:val="16"/>
        </w:rPr>
      </w:pPr>
      <w:r w:rsidRPr="00693BC4">
        <w:rPr>
          <w:rFonts w:cs="Arial"/>
          <w:sz w:val="16"/>
          <w:szCs w:val="16"/>
        </w:rPr>
        <w:t xml:space="preserve"> </w:t>
      </w:r>
    </w:p>
    <w:p w:rsidR="003C2121" w:rsidRDefault="003C2121" w:rsidP="00343419">
      <w:pPr>
        <w:numPr>
          <w:ilvl w:val="0"/>
          <w:numId w:val="1"/>
        </w:numPr>
        <w:rPr>
          <w:rFonts w:cs="Arial"/>
          <w:sz w:val="16"/>
          <w:szCs w:val="16"/>
        </w:rPr>
      </w:pPr>
      <w:r w:rsidRPr="00693BC4">
        <w:rPr>
          <w:rFonts w:cs="Arial"/>
          <w:sz w:val="16"/>
          <w:szCs w:val="16"/>
        </w:rPr>
        <w:t>The Executive Director of the Workforce Development Board shall immediately investigate the complaint fully and completely.</w:t>
      </w:r>
    </w:p>
    <w:p w:rsidR="00F276B3" w:rsidRPr="00693BC4" w:rsidRDefault="00F276B3" w:rsidP="00F276B3">
      <w:pPr>
        <w:rPr>
          <w:rFonts w:cs="Arial"/>
          <w:sz w:val="16"/>
          <w:szCs w:val="16"/>
        </w:rPr>
      </w:pPr>
    </w:p>
    <w:p w:rsidR="003C2121" w:rsidRDefault="003C2121" w:rsidP="00343419">
      <w:pPr>
        <w:numPr>
          <w:ilvl w:val="0"/>
          <w:numId w:val="1"/>
        </w:numPr>
        <w:rPr>
          <w:rFonts w:cs="Arial"/>
          <w:sz w:val="16"/>
          <w:szCs w:val="16"/>
        </w:rPr>
      </w:pPr>
      <w:r w:rsidRPr="00693BC4">
        <w:rPr>
          <w:rFonts w:cs="Arial"/>
          <w:sz w:val="16"/>
          <w:szCs w:val="16"/>
        </w:rPr>
        <w:t>If the Executive Director of the Macomb/St. Clair Workforce Development Board shall conclude that improper conduct occurred, proper discipline will be imposed in accordance with appropriate Macomb/St. Clair Workforce Development Board practices and shall include all forms of discipline up to and including discharge of employee or removal of the service provider.</w:t>
      </w:r>
    </w:p>
    <w:p w:rsidR="00F276B3" w:rsidRPr="00693BC4" w:rsidRDefault="00F276B3" w:rsidP="00F276B3">
      <w:pPr>
        <w:rPr>
          <w:rFonts w:cs="Arial"/>
          <w:sz w:val="16"/>
          <w:szCs w:val="16"/>
        </w:rPr>
      </w:pPr>
    </w:p>
    <w:p w:rsidR="003C2121" w:rsidRDefault="003C2121" w:rsidP="00343419">
      <w:pPr>
        <w:numPr>
          <w:ilvl w:val="0"/>
          <w:numId w:val="1"/>
        </w:numPr>
        <w:rPr>
          <w:rFonts w:cs="Arial"/>
          <w:sz w:val="16"/>
          <w:szCs w:val="16"/>
        </w:rPr>
      </w:pPr>
      <w:r w:rsidRPr="00693BC4">
        <w:rPr>
          <w:rFonts w:cs="Arial"/>
          <w:sz w:val="16"/>
          <w:szCs w:val="16"/>
        </w:rPr>
        <w:t>A person against whom a compliant of discrimination or sexual harassment has been made shall be entitled to exercise any and all rights as may be provided by an applicable grievance procedure, the U.S. and State Constitution and Federal and State law.</w:t>
      </w:r>
    </w:p>
    <w:p w:rsidR="00F276B3" w:rsidRPr="00693BC4" w:rsidRDefault="00F276B3" w:rsidP="00F276B3">
      <w:pPr>
        <w:rPr>
          <w:rFonts w:cs="Arial"/>
          <w:sz w:val="16"/>
          <w:szCs w:val="16"/>
        </w:rPr>
      </w:pPr>
    </w:p>
    <w:p w:rsidR="003C2121" w:rsidRDefault="003C2121" w:rsidP="00343419">
      <w:pPr>
        <w:numPr>
          <w:ilvl w:val="0"/>
          <w:numId w:val="1"/>
        </w:numPr>
        <w:rPr>
          <w:rFonts w:cs="Arial"/>
          <w:sz w:val="16"/>
          <w:szCs w:val="16"/>
        </w:rPr>
      </w:pPr>
      <w:r w:rsidRPr="00693BC4">
        <w:rPr>
          <w:rFonts w:cs="Arial"/>
          <w:sz w:val="16"/>
          <w:szCs w:val="16"/>
        </w:rPr>
        <w:t>A copy of this policy will be distributed to each employee and customer. All new employees or customers shall be provided a written copy of this policy when hired or registered for services.</w:t>
      </w:r>
    </w:p>
    <w:p w:rsidR="00F276B3" w:rsidRPr="00693BC4" w:rsidRDefault="00F276B3" w:rsidP="00F276B3">
      <w:pPr>
        <w:rPr>
          <w:rFonts w:cs="Arial"/>
          <w:sz w:val="16"/>
          <w:szCs w:val="16"/>
        </w:rPr>
      </w:pPr>
    </w:p>
    <w:p w:rsidR="00344E99" w:rsidRDefault="003C2121" w:rsidP="00006B1A">
      <w:pPr>
        <w:numPr>
          <w:ilvl w:val="0"/>
          <w:numId w:val="1"/>
        </w:numPr>
      </w:pPr>
      <w:r w:rsidRPr="00D56D75">
        <w:rPr>
          <w:rFonts w:cs="Arial"/>
          <w:sz w:val="16"/>
          <w:szCs w:val="16"/>
        </w:rPr>
        <w:t>Any persons having questions regarding the meaning, implementation or effect of this policy may direct inquiries regarding same to the Executive Director of the Macomb/St. Clai</w:t>
      </w:r>
      <w:r w:rsidR="006B400E" w:rsidRPr="00D56D75">
        <w:rPr>
          <w:rFonts w:cs="Arial"/>
          <w:sz w:val="16"/>
          <w:szCs w:val="16"/>
        </w:rPr>
        <w:t>r Workforce Development Board.</w:t>
      </w:r>
    </w:p>
    <w:p w:rsidR="00344E99" w:rsidRDefault="00344E99" w:rsidP="00006B1A"/>
    <w:p w:rsidR="00344E99" w:rsidRDefault="00344E99" w:rsidP="00006B1A"/>
    <w:p w:rsidR="00344E99" w:rsidRDefault="00344E99" w:rsidP="00006B1A"/>
    <w:p w:rsidR="00344E99" w:rsidRDefault="00344E99" w:rsidP="00006B1A"/>
    <w:p w:rsidR="00344E99" w:rsidRDefault="00344E99" w:rsidP="00006B1A">
      <w:bookmarkStart w:id="5" w:name="_GoBack"/>
    </w:p>
    <w:bookmarkEnd w:id="5"/>
    <w:p w:rsidR="00344E99" w:rsidRDefault="00344E99" w:rsidP="00006B1A"/>
    <w:p w:rsidR="00344E99" w:rsidRDefault="00344E99" w:rsidP="00006B1A"/>
    <w:p w:rsidR="00344E99" w:rsidRDefault="00344E99" w:rsidP="00006B1A"/>
    <w:p w:rsidR="00344E99" w:rsidRDefault="00344E99" w:rsidP="00006B1A"/>
    <w:p w:rsidR="00344E99" w:rsidRDefault="00344E99" w:rsidP="00006B1A"/>
    <w:p w:rsidR="00344E99" w:rsidRDefault="00344E99" w:rsidP="00006B1A"/>
    <w:tbl>
      <w:tblPr>
        <w:tblStyle w:val="TableGridLight"/>
        <w:tblW w:w="11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2"/>
        <w:gridCol w:w="918"/>
      </w:tblGrid>
      <w:tr w:rsidR="00E74450" w:rsidRPr="001D3F55" w:rsidTr="001B0D5F">
        <w:trPr>
          <w:trHeight w:val="822"/>
          <w:jc w:val="center"/>
        </w:trPr>
        <w:tc>
          <w:tcPr>
            <w:tcW w:w="10262" w:type="dxa"/>
          </w:tcPr>
          <w:p w:rsidR="00E74450" w:rsidRPr="001D3F55" w:rsidRDefault="00E74450" w:rsidP="00FA3B01">
            <w:pPr>
              <w:pStyle w:val="Footer"/>
              <w:jc w:val="center"/>
              <w:rPr>
                <w:rFonts w:cs="Arial"/>
                <w:i/>
                <w:sz w:val="16"/>
                <w:szCs w:val="16"/>
              </w:rPr>
            </w:pPr>
          </w:p>
        </w:tc>
        <w:tc>
          <w:tcPr>
            <w:tcW w:w="918" w:type="dxa"/>
          </w:tcPr>
          <w:p w:rsidR="00E74450" w:rsidRPr="001D3F55" w:rsidRDefault="00E74450" w:rsidP="00FA3B01">
            <w:pPr>
              <w:pStyle w:val="Footer"/>
              <w:jc w:val="center"/>
              <w:rPr>
                <w:rFonts w:cs="Arial"/>
                <w:sz w:val="16"/>
                <w:szCs w:val="16"/>
              </w:rPr>
            </w:pPr>
          </w:p>
        </w:tc>
      </w:tr>
    </w:tbl>
    <w:tbl>
      <w:tblPr>
        <w:tblStyle w:val="TableGridLight"/>
        <w:tblpPr w:leftFromText="180" w:rightFromText="180" w:vertAnchor="text" w:horzAnchor="margin" w:tblpXSpec="center" w:tblpY="393"/>
        <w:tblOverlap w:val="never"/>
        <w:tblW w:w="10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9"/>
        <w:gridCol w:w="7957"/>
      </w:tblGrid>
      <w:tr w:rsidR="001B0D5F" w:rsidRPr="001D3F55" w:rsidTr="001B0D5F">
        <w:trPr>
          <w:trHeight w:val="402"/>
        </w:trPr>
        <w:tc>
          <w:tcPr>
            <w:tcW w:w="2089" w:type="dxa"/>
          </w:tcPr>
          <w:p w:rsidR="001B0D5F" w:rsidRPr="006C6024" w:rsidRDefault="001B0D5F" w:rsidP="001B0D5F">
            <w:pPr>
              <w:pStyle w:val="Footer"/>
              <w:jc w:val="center"/>
              <w:rPr>
                <w:rFonts w:cs="Arial"/>
                <w:i/>
                <w:sz w:val="16"/>
                <w:szCs w:val="16"/>
              </w:rPr>
            </w:pPr>
            <w:r w:rsidRPr="006C6024">
              <w:rPr>
                <w:rFonts w:cs="Arial"/>
                <w:i/>
                <w:sz w:val="16"/>
                <w:szCs w:val="16"/>
              </w:rPr>
              <w:t xml:space="preserve">G05 - 4/18 - JG </w:t>
            </w:r>
          </w:p>
        </w:tc>
        <w:tc>
          <w:tcPr>
            <w:tcW w:w="7957" w:type="dxa"/>
          </w:tcPr>
          <w:p w:rsidR="001B0D5F" w:rsidRDefault="001B0D5F" w:rsidP="001B0D5F">
            <w:pPr>
              <w:pStyle w:val="Footer"/>
              <w:rPr>
                <w:rFonts w:ascii="Arial Narrow" w:hAnsi="Arial Narrow" w:cs="Arial"/>
                <w:sz w:val="16"/>
                <w:szCs w:val="16"/>
              </w:rPr>
            </w:pPr>
            <w:r w:rsidRPr="006C6024">
              <w:rPr>
                <w:rFonts w:ascii="Arial Narrow" w:hAnsi="Arial Narrow" w:cs="Arial"/>
                <w:sz w:val="16"/>
                <w:szCs w:val="16"/>
              </w:rPr>
              <w:t xml:space="preserve">Michigan Works! Macomb/St. Clair is an equal opportunity employer/program. A proud partner of the American Job Center network. </w:t>
            </w:r>
          </w:p>
          <w:p w:rsidR="001B0D5F" w:rsidRPr="006C6024" w:rsidRDefault="001B0D5F" w:rsidP="001B0D5F">
            <w:pPr>
              <w:pStyle w:val="Footer"/>
              <w:rPr>
                <w:rFonts w:ascii="Arial Narrow" w:hAnsi="Arial Narrow" w:cs="Arial"/>
                <w:sz w:val="16"/>
                <w:szCs w:val="16"/>
              </w:rPr>
            </w:pPr>
            <w:r w:rsidRPr="006C6024">
              <w:rPr>
                <w:rFonts w:ascii="Arial Narrow" w:hAnsi="Arial Narrow" w:cs="Arial"/>
                <w:sz w:val="16"/>
                <w:szCs w:val="16"/>
              </w:rPr>
              <w:t>Supported by the State of Michigan. Auxiliary aids and services are available upon request to individuals with disabilities. TTY #711.</w:t>
            </w:r>
          </w:p>
        </w:tc>
      </w:tr>
    </w:tbl>
    <w:p w:rsidR="00344E99" w:rsidRDefault="00344E99" w:rsidP="00006B1A"/>
    <w:sectPr w:rsidR="00344E99" w:rsidSect="00344E99">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432" w:footer="25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07F" w:rsidRDefault="00CF407F">
      <w:r>
        <w:separator/>
      </w:r>
    </w:p>
  </w:endnote>
  <w:endnote w:type="continuationSeparator" w:id="0">
    <w:p w:rsidR="00CF407F" w:rsidRDefault="00CF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altName w:val="Segoe UI"/>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ED7" w:rsidRDefault="00BB5ED7" w:rsidP="003A04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BB5ED7" w:rsidRDefault="00BB5ED7" w:rsidP="00BB5E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B1A" w:rsidRPr="00006B1A" w:rsidRDefault="00006B1A">
    <w:pPr>
      <w:pStyle w:val="Footer"/>
      <w:jc w:val="right"/>
      <w:rPr>
        <w:sz w:val="16"/>
        <w:szCs w:val="16"/>
      </w:rPr>
    </w:pPr>
    <w:r w:rsidRPr="00006B1A">
      <w:rPr>
        <w:sz w:val="16"/>
        <w:szCs w:val="16"/>
      </w:rPr>
      <w:fldChar w:fldCharType="begin"/>
    </w:r>
    <w:r w:rsidRPr="00006B1A">
      <w:rPr>
        <w:sz w:val="16"/>
        <w:szCs w:val="16"/>
      </w:rPr>
      <w:instrText xml:space="preserve"> PAGE  \* Arabic </w:instrText>
    </w:r>
    <w:r w:rsidRPr="00006B1A">
      <w:rPr>
        <w:sz w:val="16"/>
        <w:szCs w:val="16"/>
      </w:rPr>
      <w:fldChar w:fldCharType="separate"/>
    </w:r>
    <w:r w:rsidRPr="00006B1A">
      <w:rPr>
        <w:noProof/>
        <w:sz w:val="16"/>
        <w:szCs w:val="16"/>
      </w:rPr>
      <w:t>1</w:t>
    </w:r>
    <w:r w:rsidRPr="00006B1A">
      <w:rPr>
        <w:sz w:val="16"/>
        <w:szCs w:val="16"/>
      </w:rPr>
      <w:fldChar w:fldCharType="end"/>
    </w:r>
  </w:p>
  <w:p w:rsidR="00130531" w:rsidRPr="00BB5ED7" w:rsidRDefault="00130531" w:rsidP="00BB5E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583" w:rsidRDefault="00E05583" w:rsidP="00130531">
    <w:pPr>
      <w:pStyle w:val="Footer"/>
      <w:tabs>
        <w:tab w:val="clear" w:pos="4680"/>
        <w:tab w:val="clear" w:pos="9360"/>
        <w:tab w:val="center" w:pos="5400"/>
        <w:tab w:val="right" w:pos="10800"/>
      </w:tabs>
    </w:pPr>
  </w:p>
  <w:p w:rsidR="00343419" w:rsidRDefault="00130531" w:rsidP="00130531">
    <w:pPr>
      <w:pStyle w:val="Footer"/>
      <w:tabs>
        <w:tab w:val="clear" w:pos="4680"/>
        <w:tab w:val="clear" w:pos="9360"/>
        <w:tab w:val="center" w:pos="5400"/>
        <w:tab w:val="right" w:pos="10800"/>
      </w:tabs>
    </w:pP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07F" w:rsidRDefault="00CF407F">
      <w:r>
        <w:separator/>
      </w:r>
    </w:p>
  </w:footnote>
  <w:footnote w:type="continuationSeparator" w:id="0">
    <w:p w:rsidR="00CF407F" w:rsidRDefault="00CF4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615" w:rsidRDefault="001A0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C8A" w:rsidRDefault="00D77C8A" w:rsidP="005C2856">
    <w:pPr>
      <w:pStyle w:val="Header"/>
      <w:tabs>
        <w:tab w:val="right" w:pos="1080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419" w:rsidRDefault="00344E99" w:rsidP="007E165C">
    <w:pPr>
      <w:pStyle w:val="Header"/>
      <w:jc w:val="center"/>
    </w:pPr>
    <w:r>
      <w:rPr>
        <w:noProof/>
      </w:rPr>
      <w:drawing>
        <wp:inline distT="0" distB="0" distL="0" distR="0">
          <wp:extent cx="1371600" cy="6286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BDE"/>
    <w:multiLevelType w:val="hybridMultilevel"/>
    <w:tmpl w:val="6F766CBA"/>
    <w:lvl w:ilvl="0" w:tplc="6DCEE464">
      <w:start w:val="1"/>
      <w:numFmt w:val="decimal"/>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700D62"/>
    <w:multiLevelType w:val="hybridMultilevel"/>
    <w:tmpl w:val="60309B3E"/>
    <w:lvl w:ilvl="0" w:tplc="8C120DD0">
      <w:start w:val="1"/>
      <w:numFmt w:val="upperLetter"/>
      <w:lvlText w:val="%1."/>
      <w:lvlJc w:val="left"/>
      <w:pPr>
        <w:tabs>
          <w:tab w:val="num" w:pos="1440"/>
        </w:tabs>
        <w:ind w:left="1440" w:hanging="720"/>
      </w:pPr>
      <w:rPr>
        <w:rFonts w:hint="default"/>
      </w:rPr>
    </w:lvl>
    <w:lvl w:ilvl="1" w:tplc="1FD45A7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FE70ED"/>
    <w:multiLevelType w:val="hybridMultilevel"/>
    <w:tmpl w:val="000291A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938394F"/>
    <w:multiLevelType w:val="hybridMultilevel"/>
    <w:tmpl w:val="7F1CCBCA"/>
    <w:lvl w:ilvl="0" w:tplc="7E785DEA">
      <w:start w:val="1"/>
      <w:numFmt w:val="bullet"/>
      <w:lvlText w:val=""/>
      <w:lvlJc w:val="left"/>
      <w:pPr>
        <w:tabs>
          <w:tab w:val="num" w:pos="180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CFD5994"/>
    <w:multiLevelType w:val="hybridMultilevel"/>
    <w:tmpl w:val="EF8C9530"/>
    <w:lvl w:ilvl="0" w:tplc="3424983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2EA3584E"/>
    <w:multiLevelType w:val="hybridMultilevel"/>
    <w:tmpl w:val="192AD3BC"/>
    <w:lvl w:ilvl="0" w:tplc="E9D8AB8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8FE1532"/>
    <w:multiLevelType w:val="hybridMultilevel"/>
    <w:tmpl w:val="66B49DC6"/>
    <w:lvl w:ilvl="0" w:tplc="DC10EB66">
      <w:start w:val="7"/>
      <w:numFmt w:val="decimal"/>
      <w:lvlText w:val="%1)"/>
      <w:lvlJc w:val="left"/>
      <w:pPr>
        <w:tabs>
          <w:tab w:val="num" w:pos="3600"/>
        </w:tabs>
        <w:ind w:left="3600" w:hanging="720"/>
      </w:pPr>
      <w:rPr>
        <w:rFonts w:hint="default"/>
      </w:rPr>
    </w:lvl>
    <w:lvl w:ilvl="1" w:tplc="1B44518A">
      <w:start w:val="8"/>
      <w:numFmt w:val="upperLetter"/>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3CD92305"/>
    <w:multiLevelType w:val="hybridMultilevel"/>
    <w:tmpl w:val="C1DA7400"/>
    <w:lvl w:ilvl="0" w:tplc="55EE17BA">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2D3227"/>
    <w:multiLevelType w:val="hybridMultilevel"/>
    <w:tmpl w:val="8F2638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4B3151EE"/>
    <w:multiLevelType w:val="hybridMultilevel"/>
    <w:tmpl w:val="CA187E5A"/>
    <w:lvl w:ilvl="0" w:tplc="9A7C03D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4DE6410F"/>
    <w:multiLevelType w:val="hybridMultilevel"/>
    <w:tmpl w:val="44A853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15C5C"/>
    <w:multiLevelType w:val="hybridMultilevel"/>
    <w:tmpl w:val="38E61994"/>
    <w:lvl w:ilvl="0" w:tplc="281E8072">
      <w:start w:val="1"/>
      <w:numFmt w:val="upperLetter"/>
      <w:lvlText w:val="%1."/>
      <w:lvlJc w:val="left"/>
      <w:pPr>
        <w:ind w:left="1440" w:hanging="73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539E2046"/>
    <w:multiLevelType w:val="hybridMultilevel"/>
    <w:tmpl w:val="4F58530E"/>
    <w:lvl w:ilvl="0" w:tplc="E22A0C70">
      <w:start w:val="1"/>
      <w:numFmt w:val="upperLetter"/>
      <w:lvlText w:val="%1."/>
      <w:lvlJc w:val="left"/>
      <w:pPr>
        <w:tabs>
          <w:tab w:val="num" w:pos="1800"/>
        </w:tabs>
        <w:ind w:left="1800" w:hanging="360"/>
      </w:pPr>
      <w:rPr>
        <w:rFonts w:hint="default"/>
      </w:rPr>
    </w:lvl>
    <w:lvl w:ilvl="1" w:tplc="97F4E616">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F6C78B1"/>
    <w:multiLevelType w:val="hybridMultilevel"/>
    <w:tmpl w:val="2CFA0156"/>
    <w:lvl w:ilvl="0" w:tplc="8F4CD838">
      <w:start w:val="1"/>
      <w:numFmt w:val="decimal"/>
      <w:lvlText w:val="%1)"/>
      <w:lvlJc w:val="left"/>
      <w:pPr>
        <w:tabs>
          <w:tab w:val="num" w:pos="144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341826"/>
    <w:multiLevelType w:val="hybridMultilevel"/>
    <w:tmpl w:val="48205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10F6C"/>
    <w:multiLevelType w:val="hybridMultilevel"/>
    <w:tmpl w:val="3348AEA4"/>
    <w:lvl w:ilvl="0" w:tplc="4322E91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2"/>
  </w:num>
  <w:num w:numId="2">
    <w:abstractNumId w:val="5"/>
  </w:num>
  <w:num w:numId="3">
    <w:abstractNumId w:val="6"/>
  </w:num>
  <w:num w:numId="4">
    <w:abstractNumId w:val="0"/>
  </w:num>
  <w:num w:numId="5">
    <w:abstractNumId w:val="8"/>
  </w:num>
  <w:num w:numId="6">
    <w:abstractNumId w:val="2"/>
  </w:num>
  <w:num w:numId="7">
    <w:abstractNumId w:val="13"/>
  </w:num>
  <w:num w:numId="8">
    <w:abstractNumId w:val="3"/>
  </w:num>
  <w:num w:numId="9">
    <w:abstractNumId w:val="1"/>
  </w:num>
  <w:num w:numId="10">
    <w:abstractNumId w:val="10"/>
  </w:num>
  <w:num w:numId="11">
    <w:abstractNumId w:val="7"/>
  </w:num>
  <w:num w:numId="12">
    <w:abstractNumId w:val="14"/>
  </w:num>
  <w:num w:numId="13">
    <w:abstractNumId w:val="9"/>
  </w:num>
  <w:num w:numId="14">
    <w:abstractNumId w:val="15"/>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21"/>
    <w:rsid w:val="00006B1A"/>
    <w:rsid w:val="00011598"/>
    <w:rsid w:val="00013341"/>
    <w:rsid w:val="0002292B"/>
    <w:rsid w:val="000545B3"/>
    <w:rsid w:val="000546A2"/>
    <w:rsid w:val="00070F6F"/>
    <w:rsid w:val="00075B55"/>
    <w:rsid w:val="000867D9"/>
    <w:rsid w:val="00093045"/>
    <w:rsid w:val="00093CC0"/>
    <w:rsid w:val="000972E1"/>
    <w:rsid w:val="00097E42"/>
    <w:rsid w:val="000D4035"/>
    <w:rsid w:val="000D65F8"/>
    <w:rsid w:val="000F308E"/>
    <w:rsid w:val="0010491B"/>
    <w:rsid w:val="00130531"/>
    <w:rsid w:val="00140244"/>
    <w:rsid w:val="00145006"/>
    <w:rsid w:val="00145487"/>
    <w:rsid w:val="001455AA"/>
    <w:rsid w:val="0014733E"/>
    <w:rsid w:val="00147523"/>
    <w:rsid w:val="00147BD0"/>
    <w:rsid w:val="00160886"/>
    <w:rsid w:val="00166ED3"/>
    <w:rsid w:val="001729E1"/>
    <w:rsid w:val="00172B39"/>
    <w:rsid w:val="00172B9D"/>
    <w:rsid w:val="001735E3"/>
    <w:rsid w:val="00176601"/>
    <w:rsid w:val="00181526"/>
    <w:rsid w:val="00185B90"/>
    <w:rsid w:val="00185D64"/>
    <w:rsid w:val="00192B82"/>
    <w:rsid w:val="001A0615"/>
    <w:rsid w:val="001B0D5F"/>
    <w:rsid w:val="001B27CE"/>
    <w:rsid w:val="001C58E4"/>
    <w:rsid w:val="001D200C"/>
    <w:rsid w:val="001D5788"/>
    <w:rsid w:val="001E7953"/>
    <w:rsid w:val="001F07FE"/>
    <w:rsid w:val="001F539B"/>
    <w:rsid w:val="002029D3"/>
    <w:rsid w:val="00207BA2"/>
    <w:rsid w:val="00212594"/>
    <w:rsid w:val="002220EF"/>
    <w:rsid w:val="002233ED"/>
    <w:rsid w:val="00226038"/>
    <w:rsid w:val="002264D4"/>
    <w:rsid w:val="00235034"/>
    <w:rsid w:val="00237129"/>
    <w:rsid w:val="00271AD2"/>
    <w:rsid w:val="0028218E"/>
    <w:rsid w:val="00286BAA"/>
    <w:rsid w:val="002874D6"/>
    <w:rsid w:val="0029117C"/>
    <w:rsid w:val="002A4658"/>
    <w:rsid w:val="002A6179"/>
    <w:rsid w:val="002A7E8A"/>
    <w:rsid w:val="002D2C29"/>
    <w:rsid w:val="002D4CCE"/>
    <w:rsid w:val="00307C00"/>
    <w:rsid w:val="0031047C"/>
    <w:rsid w:val="00315447"/>
    <w:rsid w:val="00317D7A"/>
    <w:rsid w:val="00324F16"/>
    <w:rsid w:val="00332EAD"/>
    <w:rsid w:val="00335837"/>
    <w:rsid w:val="00341634"/>
    <w:rsid w:val="00343419"/>
    <w:rsid w:val="00344E99"/>
    <w:rsid w:val="00360374"/>
    <w:rsid w:val="00366D12"/>
    <w:rsid w:val="003744F0"/>
    <w:rsid w:val="00380A6C"/>
    <w:rsid w:val="00384343"/>
    <w:rsid w:val="0039417F"/>
    <w:rsid w:val="00395994"/>
    <w:rsid w:val="003A2D40"/>
    <w:rsid w:val="003A7261"/>
    <w:rsid w:val="003C2121"/>
    <w:rsid w:val="003C6B4E"/>
    <w:rsid w:val="003D27E5"/>
    <w:rsid w:val="003E026C"/>
    <w:rsid w:val="003E3855"/>
    <w:rsid w:val="003E549C"/>
    <w:rsid w:val="003E792B"/>
    <w:rsid w:val="003F1363"/>
    <w:rsid w:val="003F2866"/>
    <w:rsid w:val="00411208"/>
    <w:rsid w:val="00411C11"/>
    <w:rsid w:val="00416B6D"/>
    <w:rsid w:val="00420492"/>
    <w:rsid w:val="00436F39"/>
    <w:rsid w:val="004477EA"/>
    <w:rsid w:val="004830FF"/>
    <w:rsid w:val="004C49FD"/>
    <w:rsid w:val="004E02A7"/>
    <w:rsid w:val="004F2C49"/>
    <w:rsid w:val="004F6E5E"/>
    <w:rsid w:val="00503B34"/>
    <w:rsid w:val="005130E6"/>
    <w:rsid w:val="005362EE"/>
    <w:rsid w:val="00566B24"/>
    <w:rsid w:val="00572304"/>
    <w:rsid w:val="0057703D"/>
    <w:rsid w:val="005853E6"/>
    <w:rsid w:val="00586DA8"/>
    <w:rsid w:val="005C2856"/>
    <w:rsid w:val="005E3DAA"/>
    <w:rsid w:val="005F3C2D"/>
    <w:rsid w:val="005F4B76"/>
    <w:rsid w:val="00612688"/>
    <w:rsid w:val="00614841"/>
    <w:rsid w:val="00636542"/>
    <w:rsid w:val="00656785"/>
    <w:rsid w:val="00666744"/>
    <w:rsid w:val="0067306C"/>
    <w:rsid w:val="00677109"/>
    <w:rsid w:val="00691F4F"/>
    <w:rsid w:val="00695E3A"/>
    <w:rsid w:val="006B400E"/>
    <w:rsid w:val="006B6627"/>
    <w:rsid w:val="006C254B"/>
    <w:rsid w:val="006C323E"/>
    <w:rsid w:val="006D6E2C"/>
    <w:rsid w:val="006F367A"/>
    <w:rsid w:val="006F63F8"/>
    <w:rsid w:val="006F6C50"/>
    <w:rsid w:val="0070020F"/>
    <w:rsid w:val="0072666F"/>
    <w:rsid w:val="0073154D"/>
    <w:rsid w:val="00735C85"/>
    <w:rsid w:val="00737586"/>
    <w:rsid w:val="007774BC"/>
    <w:rsid w:val="00785C98"/>
    <w:rsid w:val="00787307"/>
    <w:rsid w:val="007A1CCC"/>
    <w:rsid w:val="007A404A"/>
    <w:rsid w:val="007A5243"/>
    <w:rsid w:val="007A6154"/>
    <w:rsid w:val="007B58E9"/>
    <w:rsid w:val="007B6E7C"/>
    <w:rsid w:val="007C6611"/>
    <w:rsid w:val="007E165C"/>
    <w:rsid w:val="007E394F"/>
    <w:rsid w:val="007F448D"/>
    <w:rsid w:val="007F732B"/>
    <w:rsid w:val="0081252A"/>
    <w:rsid w:val="00815CC4"/>
    <w:rsid w:val="0081746D"/>
    <w:rsid w:val="00852651"/>
    <w:rsid w:val="00852C07"/>
    <w:rsid w:val="008541C6"/>
    <w:rsid w:val="008555E8"/>
    <w:rsid w:val="0087138A"/>
    <w:rsid w:val="00876699"/>
    <w:rsid w:val="00885DE0"/>
    <w:rsid w:val="0089537B"/>
    <w:rsid w:val="008A51FA"/>
    <w:rsid w:val="008A6FF5"/>
    <w:rsid w:val="008C1642"/>
    <w:rsid w:val="008C55D2"/>
    <w:rsid w:val="008C664B"/>
    <w:rsid w:val="008D3BDF"/>
    <w:rsid w:val="008F1CC0"/>
    <w:rsid w:val="008F3577"/>
    <w:rsid w:val="00910E79"/>
    <w:rsid w:val="00942587"/>
    <w:rsid w:val="009558E7"/>
    <w:rsid w:val="009571C6"/>
    <w:rsid w:val="009642C0"/>
    <w:rsid w:val="0097002F"/>
    <w:rsid w:val="009704BB"/>
    <w:rsid w:val="009749DE"/>
    <w:rsid w:val="00987C2C"/>
    <w:rsid w:val="00987DCF"/>
    <w:rsid w:val="009B35F5"/>
    <w:rsid w:val="009F5CF2"/>
    <w:rsid w:val="00A02120"/>
    <w:rsid w:val="00A1273B"/>
    <w:rsid w:val="00A21A62"/>
    <w:rsid w:val="00A34616"/>
    <w:rsid w:val="00A37996"/>
    <w:rsid w:val="00A5236E"/>
    <w:rsid w:val="00A55243"/>
    <w:rsid w:val="00A5752C"/>
    <w:rsid w:val="00A62405"/>
    <w:rsid w:val="00A865ED"/>
    <w:rsid w:val="00A86D9F"/>
    <w:rsid w:val="00A90AA1"/>
    <w:rsid w:val="00A944A4"/>
    <w:rsid w:val="00A96C67"/>
    <w:rsid w:val="00AA2452"/>
    <w:rsid w:val="00AA4A9E"/>
    <w:rsid w:val="00AA6A7F"/>
    <w:rsid w:val="00AB0624"/>
    <w:rsid w:val="00AB49C3"/>
    <w:rsid w:val="00AD443D"/>
    <w:rsid w:val="00AE36E5"/>
    <w:rsid w:val="00AF73F0"/>
    <w:rsid w:val="00B07B3D"/>
    <w:rsid w:val="00B14BAF"/>
    <w:rsid w:val="00B17729"/>
    <w:rsid w:val="00B20E3B"/>
    <w:rsid w:val="00B24D68"/>
    <w:rsid w:val="00B32F3F"/>
    <w:rsid w:val="00B33A7E"/>
    <w:rsid w:val="00B43285"/>
    <w:rsid w:val="00B5239C"/>
    <w:rsid w:val="00B6152F"/>
    <w:rsid w:val="00B745B2"/>
    <w:rsid w:val="00B872B8"/>
    <w:rsid w:val="00B91966"/>
    <w:rsid w:val="00BB15DE"/>
    <w:rsid w:val="00BB5ED7"/>
    <w:rsid w:val="00BE550A"/>
    <w:rsid w:val="00BF0651"/>
    <w:rsid w:val="00BF3285"/>
    <w:rsid w:val="00BF49A7"/>
    <w:rsid w:val="00BF4E06"/>
    <w:rsid w:val="00BF60DE"/>
    <w:rsid w:val="00BF6129"/>
    <w:rsid w:val="00C1026D"/>
    <w:rsid w:val="00C230CD"/>
    <w:rsid w:val="00C316D6"/>
    <w:rsid w:val="00C61533"/>
    <w:rsid w:val="00C65FD6"/>
    <w:rsid w:val="00C703DA"/>
    <w:rsid w:val="00C837AD"/>
    <w:rsid w:val="00CA0C4E"/>
    <w:rsid w:val="00CA338C"/>
    <w:rsid w:val="00CA6516"/>
    <w:rsid w:val="00CC77FC"/>
    <w:rsid w:val="00CD3F35"/>
    <w:rsid w:val="00CF2DA4"/>
    <w:rsid w:val="00CF407F"/>
    <w:rsid w:val="00CF7E95"/>
    <w:rsid w:val="00D02776"/>
    <w:rsid w:val="00D315E3"/>
    <w:rsid w:val="00D326C2"/>
    <w:rsid w:val="00D36C0A"/>
    <w:rsid w:val="00D41502"/>
    <w:rsid w:val="00D42290"/>
    <w:rsid w:val="00D446F9"/>
    <w:rsid w:val="00D47F55"/>
    <w:rsid w:val="00D54684"/>
    <w:rsid w:val="00D55905"/>
    <w:rsid w:val="00D56D75"/>
    <w:rsid w:val="00D61B1C"/>
    <w:rsid w:val="00D65AD1"/>
    <w:rsid w:val="00D76FAD"/>
    <w:rsid w:val="00D77C8A"/>
    <w:rsid w:val="00D82F62"/>
    <w:rsid w:val="00D84504"/>
    <w:rsid w:val="00D87862"/>
    <w:rsid w:val="00DC7CD9"/>
    <w:rsid w:val="00DD3ADA"/>
    <w:rsid w:val="00DF1C2A"/>
    <w:rsid w:val="00E01844"/>
    <w:rsid w:val="00E05583"/>
    <w:rsid w:val="00E07A7C"/>
    <w:rsid w:val="00E11DC0"/>
    <w:rsid w:val="00E14471"/>
    <w:rsid w:val="00E1520F"/>
    <w:rsid w:val="00E152E5"/>
    <w:rsid w:val="00E17024"/>
    <w:rsid w:val="00E22A3C"/>
    <w:rsid w:val="00E249C7"/>
    <w:rsid w:val="00E3152F"/>
    <w:rsid w:val="00E316E0"/>
    <w:rsid w:val="00E42D10"/>
    <w:rsid w:val="00E51854"/>
    <w:rsid w:val="00E63C6A"/>
    <w:rsid w:val="00E64680"/>
    <w:rsid w:val="00E65F5D"/>
    <w:rsid w:val="00E73CD8"/>
    <w:rsid w:val="00E74450"/>
    <w:rsid w:val="00E86A4F"/>
    <w:rsid w:val="00E93E20"/>
    <w:rsid w:val="00E9628A"/>
    <w:rsid w:val="00EA7F9B"/>
    <w:rsid w:val="00EB0B04"/>
    <w:rsid w:val="00EB26FE"/>
    <w:rsid w:val="00EC073F"/>
    <w:rsid w:val="00EC37E9"/>
    <w:rsid w:val="00EC7796"/>
    <w:rsid w:val="00ED2C4D"/>
    <w:rsid w:val="00ED71AC"/>
    <w:rsid w:val="00EE0A27"/>
    <w:rsid w:val="00EE630A"/>
    <w:rsid w:val="00F10F86"/>
    <w:rsid w:val="00F150C5"/>
    <w:rsid w:val="00F276B3"/>
    <w:rsid w:val="00F50C25"/>
    <w:rsid w:val="00F649E1"/>
    <w:rsid w:val="00FB0D64"/>
    <w:rsid w:val="00FB42D5"/>
    <w:rsid w:val="00FB4509"/>
    <w:rsid w:val="00FC301F"/>
    <w:rsid w:val="00FD7EA9"/>
    <w:rsid w:val="00FE01E2"/>
    <w:rsid w:val="00FE62CA"/>
    <w:rsid w:val="00FF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7AA2D"/>
  <w15:chartTrackingRefBased/>
  <w15:docId w15:val="{34D7E050-5C74-2B47-B6C4-7B5F8E50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2121"/>
    <w:pPr>
      <w:widowControl w:val="0"/>
      <w:autoSpaceDE w:val="0"/>
      <w:autoSpaceDN w:val="0"/>
      <w:adjustRightInd w:val="0"/>
    </w:pPr>
    <w:rPr>
      <w:rFonts w:ascii="Arial" w:hAnsi="Arial"/>
      <w:szCs w:val="24"/>
    </w:rPr>
  </w:style>
  <w:style w:type="paragraph" w:styleId="Heading1">
    <w:name w:val="heading 1"/>
    <w:basedOn w:val="Normal"/>
    <w:next w:val="Normal"/>
    <w:qFormat/>
    <w:rsid w:val="003C2121"/>
    <w:pPr>
      <w:keepNext/>
      <w:tabs>
        <w:tab w:val="center" w:pos="5400"/>
      </w:tabs>
      <w:jc w:val="center"/>
      <w:outlineLvl w:val="0"/>
    </w:pPr>
    <w:rPr>
      <w:rFonts w:cs="Arial"/>
      <w:b/>
      <w:bCs/>
      <w:i/>
      <w:iCs/>
      <w:sz w:val="24"/>
    </w:rPr>
  </w:style>
  <w:style w:type="paragraph" w:styleId="Heading2">
    <w:name w:val="heading 2"/>
    <w:basedOn w:val="Normal"/>
    <w:next w:val="Normal"/>
    <w:qFormat/>
    <w:rsid w:val="003C2121"/>
    <w:pPr>
      <w:keepNext/>
      <w:tabs>
        <w:tab w:val="center" w:pos="5400"/>
      </w:tabs>
      <w:outlineLvl w:val="1"/>
    </w:pPr>
    <w:rPr>
      <w:rFonts w:cs="Arial"/>
      <w:b/>
      <w:bCs/>
      <w:sz w:val="24"/>
    </w:rPr>
  </w:style>
  <w:style w:type="paragraph" w:styleId="Heading3">
    <w:name w:val="heading 3"/>
    <w:basedOn w:val="Normal"/>
    <w:next w:val="Normal"/>
    <w:qFormat/>
    <w:rsid w:val="003C2121"/>
    <w:pPr>
      <w:keepNext/>
      <w:tabs>
        <w:tab w:val="center" w:pos="5400"/>
      </w:tabs>
      <w:outlineLvl w:val="2"/>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C2121"/>
    <w:pPr>
      <w:tabs>
        <w:tab w:val="center" w:pos="5400"/>
      </w:tabs>
    </w:pPr>
    <w:rPr>
      <w:rFonts w:cs="Arial"/>
      <w:sz w:val="24"/>
    </w:rPr>
  </w:style>
  <w:style w:type="paragraph" w:styleId="Header">
    <w:name w:val="header"/>
    <w:basedOn w:val="Normal"/>
    <w:link w:val="HeaderChar"/>
    <w:uiPriority w:val="99"/>
    <w:rsid w:val="003C2121"/>
    <w:pPr>
      <w:tabs>
        <w:tab w:val="center" w:pos="4320"/>
        <w:tab w:val="right" w:pos="8640"/>
      </w:tabs>
    </w:pPr>
  </w:style>
  <w:style w:type="paragraph" w:styleId="BodyTextIndent2">
    <w:name w:val="Body Text Indent 2"/>
    <w:basedOn w:val="Normal"/>
    <w:rsid w:val="003C2121"/>
    <w:pPr>
      <w:tabs>
        <w:tab w:val="left" w:pos="-1440"/>
      </w:tabs>
      <w:ind w:left="90" w:firstLine="270"/>
    </w:pPr>
    <w:rPr>
      <w:rFonts w:cs="Arial"/>
      <w:sz w:val="24"/>
    </w:rPr>
  </w:style>
  <w:style w:type="paragraph" w:styleId="BalloonText">
    <w:name w:val="Balloon Text"/>
    <w:basedOn w:val="Normal"/>
    <w:semiHidden/>
    <w:rsid w:val="0081252A"/>
    <w:rPr>
      <w:rFonts w:ascii="Tahoma" w:hAnsi="Tahoma" w:cs="Tahoma"/>
      <w:sz w:val="16"/>
      <w:szCs w:val="16"/>
    </w:rPr>
  </w:style>
  <w:style w:type="paragraph" w:styleId="Footer">
    <w:name w:val="footer"/>
    <w:basedOn w:val="Normal"/>
    <w:link w:val="FooterChar"/>
    <w:uiPriority w:val="99"/>
    <w:rsid w:val="0002292B"/>
    <w:pPr>
      <w:tabs>
        <w:tab w:val="center" w:pos="4680"/>
        <w:tab w:val="right" w:pos="9360"/>
      </w:tabs>
    </w:pPr>
  </w:style>
  <w:style w:type="character" w:customStyle="1" w:styleId="FooterChar">
    <w:name w:val="Footer Char"/>
    <w:link w:val="Footer"/>
    <w:uiPriority w:val="99"/>
    <w:rsid w:val="0002292B"/>
    <w:rPr>
      <w:rFonts w:ascii="Arial" w:hAnsi="Arial"/>
      <w:szCs w:val="24"/>
    </w:rPr>
  </w:style>
  <w:style w:type="character" w:styleId="Hyperlink">
    <w:name w:val="Hyperlink"/>
    <w:rsid w:val="00E3152F"/>
    <w:rPr>
      <w:color w:val="0000FF"/>
      <w:u w:val="single"/>
    </w:rPr>
  </w:style>
  <w:style w:type="character" w:customStyle="1" w:styleId="HeaderChar">
    <w:name w:val="Header Char"/>
    <w:link w:val="Header"/>
    <w:uiPriority w:val="99"/>
    <w:rsid w:val="005C2856"/>
    <w:rPr>
      <w:rFonts w:ascii="Arial" w:hAnsi="Arial"/>
      <w:szCs w:val="24"/>
    </w:rPr>
  </w:style>
  <w:style w:type="character" w:styleId="UnresolvedMention">
    <w:name w:val="Unresolved Mention"/>
    <w:uiPriority w:val="99"/>
    <w:semiHidden/>
    <w:unhideWhenUsed/>
    <w:rsid w:val="004F2C49"/>
    <w:rPr>
      <w:color w:val="808080"/>
      <w:shd w:val="clear" w:color="auto" w:fill="E6E6E6"/>
    </w:rPr>
  </w:style>
  <w:style w:type="paragraph" w:styleId="ListParagraph">
    <w:name w:val="List Paragraph"/>
    <w:basedOn w:val="Normal"/>
    <w:uiPriority w:val="34"/>
    <w:qFormat/>
    <w:rsid w:val="00F276B3"/>
    <w:pPr>
      <w:ind w:left="720"/>
    </w:pPr>
  </w:style>
  <w:style w:type="paragraph" w:styleId="NormalWeb">
    <w:name w:val="Normal (Web)"/>
    <w:basedOn w:val="Normal"/>
    <w:uiPriority w:val="99"/>
    <w:unhideWhenUsed/>
    <w:rsid w:val="00EB0B04"/>
    <w:pPr>
      <w:widowControl/>
      <w:autoSpaceDE/>
      <w:autoSpaceDN/>
      <w:adjustRightInd/>
      <w:spacing w:before="100" w:beforeAutospacing="1" w:after="100" w:afterAutospacing="1"/>
    </w:pPr>
    <w:rPr>
      <w:rFonts w:ascii="Times New Roman" w:hAnsi="Times New Roman"/>
      <w:sz w:val="24"/>
    </w:rPr>
  </w:style>
  <w:style w:type="table" w:styleId="TableGrid">
    <w:name w:val="Table Grid"/>
    <w:basedOn w:val="TableNormal"/>
    <w:rsid w:val="00BB5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BB5ED7"/>
  </w:style>
  <w:style w:type="paragraph" w:customStyle="1" w:styleId="p1">
    <w:name w:val="p1"/>
    <w:basedOn w:val="Normal"/>
    <w:rsid w:val="00BB5ED7"/>
    <w:pPr>
      <w:widowControl/>
      <w:autoSpaceDE/>
      <w:autoSpaceDN/>
      <w:adjustRightInd/>
      <w:jc w:val="center"/>
    </w:pPr>
    <w:rPr>
      <w:rFonts w:ascii="Open Sans Light" w:eastAsia="Calibri" w:hAnsi="Open Sans Light"/>
      <w:sz w:val="15"/>
      <w:szCs w:val="15"/>
    </w:rPr>
  </w:style>
  <w:style w:type="table" w:styleId="TableGridLight">
    <w:name w:val="Grid Table Light"/>
    <w:basedOn w:val="TableNormal"/>
    <w:uiPriority w:val="40"/>
    <w:rsid w:val="00E74450"/>
    <w:rPr>
      <w:rFonts w:eastAsiaTheme="minorHAnsi"/>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omb-stclairwork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CBBE2-4C8A-934D-9EDA-2D972307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3717</Words>
  <Characters>21191</Characters>
  <Application>Microsoft Office Word</Application>
  <DocSecurity>2</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MicronPC</Company>
  <LinksUpToDate>false</LinksUpToDate>
  <CharactersWithSpaces>24859</CharactersWithSpaces>
  <SharedDoc>false</SharedDoc>
  <HLinks>
    <vt:vector size="6" baseType="variant">
      <vt:variant>
        <vt:i4>6946919</vt:i4>
      </vt:variant>
      <vt:variant>
        <vt:i4>0</vt:i4>
      </vt:variant>
      <vt:variant>
        <vt:i4>0</vt:i4>
      </vt:variant>
      <vt:variant>
        <vt:i4>5</vt:i4>
      </vt:variant>
      <vt:variant>
        <vt:lpwstr>http://www.macomb-stclairworks.org/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Marlowe</dc:creator>
  <cp:keywords/>
  <dc:description/>
  <cp:lastModifiedBy>Jordan Geml</cp:lastModifiedBy>
  <cp:revision>6</cp:revision>
  <cp:lastPrinted>2018-04-05T15:19:00Z</cp:lastPrinted>
  <dcterms:created xsi:type="dcterms:W3CDTF">2018-04-20T16:01:00Z</dcterms:created>
  <dcterms:modified xsi:type="dcterms:W3CDTF">2018-04-25T15:49:00Z</dcterms:modified>
</cp:coreProperties>
</file>